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93" w:type="dxa"/>
        <w:tblLook w:val="04A0"/>
      </w:tblPr>
      <w:tblGrid>
        <w:gridCol w:w="760"/>
        <w:gridCol w:w="1080"/>
        <w:gridCol w:w="2140"/>
        <w:gridCol w:w="1080"/>
        <w:gridCol w:w="6460"/>
      </w:tblGrid>
      <w:tr w:rsidR="000F1045" w:rsidRPr="000F1045" w:rsidTr="000F1045">
        <w:trPr>
          <w:trHeight w:val="882"/>
        </w:trPr>
        <w:tc>
          <w:tcPr>
            <w:tcW w:w="11520" w:type="dxa"/>
            <w:gridSpan w:val="5"/>
            <w:tcBorders>
              <w:top w:val="nil"/>
              <w:left w:val="nil"/>
              <w:bottom w:val="nil"/>
              <w:right w:val="nil"/>
            </w:tcBorders>
            <w:shd w:val="clear" w:color="auto" w:fill="auto"/>
            <w:noWrap/>
            <w:vAlign w:val="center"/>
            <w:hideMark/>
          </w:tcPr>
          <w:p w:rsidR="000F1045" w:rsidRPr="000F1045" w:rsidRDefault="000F1045" w:rsidP="000F1045">
            <w:pPr>
              <w:widowControl/>
              <w:jc w:val="center"/>
              <w:rPr>
                <w:rFonts w:ascii="宋体" w:eastAsia="宋体" w:hAnsi="宋体" w:cs="宋体"/>
                <w:b/>
                <w:bCs/>
                <w:kern w:val="0"/>
                <w:sz w:val="22"/>
              </w:rPr>
            </w:pPr>
            <w:r w:rsidRPr="000F1045">
              <w:rPr>
                <w:rFonts w:ascii="宋体" w:eastAsia="宋体" w:hAnsi="宋体" w:cs="宋体" w:hint="eastAsia"/>
                <w:b/>
                <w:bCs/>
                <w:kern w:val="0"/>
                <w:sz w:val="22"/>
              </w:rPr>
              <w:t>2017年度基本科研业务费哲学社会科学研究种子基金项目符合申报条件人员名单</w:t>
            </w:r>
          </w:p>
        </w:tc>
      </w:tr>
      <w:tr w:rsidR="000F1045" w:rsidRPr="000F1045" w:rsidTr="000F1045">
        <w:trPr>
          <w:trHeight w:val="2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黑体" w:eastAsia="黑体" w:hAnsi="宋体" w:cs="宋体"/>
                <w:kern w:val="0"/>
                <w:sz w:val="20"/>
                <w:szCs w:val="20"/>
              </w:rPr>
            </w:pPr>
            <w:r w:rsidRPr="000F1045">
              <w:rPr>
                <w:rFonts w:ascii="黑体" w:eastAsia="黑体" w:hAnsi="宋体" w:cs="宋体" w:hint="eastAsia"/>
                <w:kern w:val="0"/>
                <w:sz w:val="20"/>
                <w:szCs w:val="20"/>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黑体" w:eastAsia="黑体" w:hAnsi="宋体" w:cs="宋体"/>
                <w:kern w:val="0"/>
                <w:sz w:val="20"/>
                <w:szCs w:val="20"/>
              </w:rPr>
            </w:pPr>
            <w:r w:rsidRPr="000F1045">
              <w:rPr>
                <w:rFonts w:ascii="黑体" w:eastAsia="黑体" w:hAnsi="宋体" w:cs="宋体" w:hint="eastAsia"/>
                <w:kern w:val="0"/>
                <w:sz w:val="20"/>
                <w:szCs w:val="20"/>
              </w:rPr>
              <w:t>类别</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黑体" w:eastAsia="黑体" w:hAnsi="宋体" w:cs="宋体"/>
                <w:kern w:val="0"/>
                <w:sz w:val="20"/>
                <w:szCs w:val="20"/>
              </w:rPr>
            </w:pPr>
            <w:r w:rsidRPr="000F1045">
              <w:rPr>
                <w:rFonts w:ascii="黑体" w:eastAsia="黑体" w:hAnsi="宋体" w:cs="宋体" w:hint="eastAsia"/>
                <w:kern w:val="0"/>
                <w:sz w:val="20"/>
                <w:szCs w:val="20"/>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黑体" w:eastAsia="黑体" w:hAnsi="宋体" w:cs="宋体"/>
                <w:kern w:val="0"/>
                <w:sz w:val="20"/>
                <w:szCs w:val="20"/>
              </w:rPr>
            </w:pPr>
            <w:r w:rsidRPr="000F1045">
              <w:rPr>
                <w:rFonts w:ascii="黑体" w:eastAsia="黑体" w:hAnsi="宋体" w:cs="宋体" w:hint="eastAsia"/>
                <w:kern w:val="0"/>
                <w:sz w:val="20"/>
                <w:szCs w:val="20"/>
              </w:rPr>
              <w:t>申请人</w:t>
            </w:r>
          </w:p>
        </w:tc>
        <w:tc>
          <w:tcPr>
            <w:tcW w:w="6460" w:type="dxa"/>
            <w:tcBorders>
              <w:top w:val="single" w:sz="4" w:space="0" w:color="auto"/>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黑体" w:eastAsia="黑体" w:hAnsi="宋体" w:cs="宋体"/>
                <w:kern w:val="0"/>
                <w:sz w:val="20"/>
                <w:szCs w:val="20"/>
              </w:rPr>
            </w:pPr>
            <w:r w:rsidRPr="000F1045">
              <w:rPr>
                <w:rFonts w:ascii="黑体" w:eastAsia="黑体" w:hAnsi="宋体" w:cs="宋体" w:hint="eastAsia"/>
                <w:kern w:val="0"/>
                <w:sz w:val="20"/>
                <w:szCs w:val="20"/>
              </w:rPr>
              <w:t>课</w:t>
            </w:r>
            <w:r w:rsidRPr="000F1045">
              <w:rPr>
                <w:rFonts w:ascii="Times New Roman" w:eastAsia="黑体" w:hAnsi="Times New Roman" w:cs="Times New Roman"/>
                <w:kern w:val="0"/>
                <w:sz w:val="20"/>
                <w:szCs w:val="20"/>
              </w:rPr>
              <w:t xml:space="preserve">  </w:t>
            </w:r>
            <w:r w:rsidRPr="000F1045">
              <w:rPr>
                <w:rFonts w:ascii="黑体" w:eastAsia="黑体" w:hAnsi="宋体" w:cs="宋体" w:hint="eastAsia"/>
                <w:kern w:val="0"/>
                <w:sz w:val="20"/>
                <w:szCs w:val="20"/>
              </w:rPr>
              <w:t>题</w:t>
            </w:r>
            <w:r w:rsidRPr="000F1045">
              <w:rPr>
                <w:rFonts w:ascii="Times New Roman" w:eastAsia="黑体" w:hAnsi="Times New Roman" w:cs="Times New Roman"/>
                <w:kern w:val="0"/>
                <w:sz w:val="20"/>
                <w:szCs w:val="20"/>
              </w:rPr>
              <w:t xml:space="preserve">  </w:t>
            </w:r>
            <w:r w:rsidRPr="000F1045">
              <w:rPr>
                <w:rFonts w:ascii="黑体" w:eastAsia="黑体" w:hAnsi="宋体" w:cs="宋体" w:hint="eastAsia"/>
                <w:kern w:val="0"/>
                <w:sz w:val="20"/>
                <w:szCs w:val="20"/>
              </w:rPr>
              <w:t>名</w:t>
            </w:r>
            <w:r w:rsidRPr="000F1045">
              <w:rPr>
                <w:rFonts w:ascii="Times New Roman" w:eastAsia="黑体" w:hAnsi="Times New Roman" w:cs="Times New Roman"/>
                <w:kern w:val="0"/>
                <w:sz w:val="20"/>
                <w:szCs w:val="20"/>
              </w:rPr>
              <w:t xml:space="preserve">  </w:t>
            </w:r>
            <w:r w:rsidRPr="000F1045">
              <w:rPr>
                <w:rFonts w:ascii="黑体" w:eastAsia="黑体" w:hAnsi="宋体" w:cs="宋体" w:hint="eastAsia"/>
                <w:kern w:val="0"/>
                <w:sz w:val="20"/>
                <w:szCs w:val="20"/>
              </w:rPr>
              <w:t>称</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哲学社会学院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程彪</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历史唯物主义基本概念研究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哲学社会学院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王远</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当前欧洲社会民主党福利政策的结构性矛盾及发展取向研究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哲学社会学院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高超</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对唯物史观决定论解释模式的研究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文学院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李美妍</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先秦两汉时期疑问代词发展演变研究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文学院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李明晖</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百年中日鲁迅学的比较研究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文学院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王志成</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新世纪都市题材影视剧与青年文化研究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外国语学院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宋欣</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现代日语容器动词体系的构建及其认知语义研究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外国语学院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宋婷</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安冈章太郎文学之双重性研究：“私小说”性与社会性的叙事融合</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9</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公共外语教育学院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姜峰</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基于大型多学科英语语料库的学术语篇人际意义历时研究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艺术学院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铁娆娆</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信息化背景下高校艺术学科慕课发展研究</w:t>
            </w:r>
          </w:p>
        </w:tc>
      </w:tr>
      <w:tr w:rsidR="000F1045" w:rsidRPr="000F1045" w:rsidTr="000F1045">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艺术学院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张晓晶</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长白山地区传统民居保护与改造设计研究——关东民俗文化村民居改造设计</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艺术学院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徐健</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响堂山石窟造像艺术研究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13</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体育学院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任庆伟</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大数据背景下大学生运动行为与身心健康发展研究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经济学院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周佰成</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大数据背景下股市泡沫预警体系研究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经济学院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胡继立</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新常态下构建我国小微企业融资支持体系研究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经济学院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符宁</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随机分析在保险交易策略中的应用</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经济学院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范欣</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市场一体化进程中经济增长与社会福利协调性研究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法学院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曹险峰</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侵权财产损害赔偿的“边”与“界”</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行政学院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李慧杰</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中德地方环境协同治理的比较研究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孙瑜</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企业员工劳动关系满意度的量表开发、影响机制与提升策略研究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21</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林煜恩</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媒体情绪对股票报酬率、交易量和波动度的影响：基于两岸三地实证研</w:t>
            </w:r>
            <w:r w:rsidRPr="000F1045">
              <w:rPr>
                <w:rFonts w:ascii="宋体" w:eastAsia="宋体" w:hAnsi="宋体" w:cs="宋体" w:hint="eastAsia"/>
                <w:kern w:val="0"/>
                <w:sz w:val="20"/>
                <w:szCs w:val="20"/>
              </w:rPr>
              <w:lastRenderedPageBreak/>
              <w:t>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lastRenderedPageBreak/>
              <w:t>22</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张朝辉</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现阶段我国电商评价的体系及方法优化研究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张洪利</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社会化因素对当代青少年食品消费行为的影响——基于消费者社会化理论</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马克思主义学院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刘洋</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中国道路实践进程的国际认同研究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马克思主义学院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孙贺</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习近平总书记精准扶贫思想研究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马克思主义学院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张岩</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中外条约与东北铁路变迁</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27</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马克思主义学院</w:t>
            </w:r>
            <w:r w:rsidRPr="000F1045">
              <w:rPr>
                <w:rFonts w:ascii="Times New Roman" w:eastAsia="宋体" w:hAnsi="Times New Roman" w:cs="Times New Roman"/>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张艳辉</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 xml:space="preserve"> 当代金融资本的马克思主义批判</w:t>
            </w:r>
            <w:r w:rsidRPr="000F1045">
              <w:rPr>
                <w:rFonts w:ascii="Times New Roman" w:eastAsia="宋体" w:hAnsi="Times New Roman" w:cs="Times New Roman"/>
                <w:kern w:val="0"/>
                <w:sz w:val="20"/>
                <w:szCs w:val="20"/>
              </w:rPr>
              <w:t xml:space="preserve"> </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边疆考古研究中心</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魏东</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丝绸之路开通前后新疆古代人群体质特征对比研究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29</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中国国有经济研究中心</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石纬林</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国有企业利润分配与国有资本经营预算研究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东北亚研究院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李红梅</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“一带一路”战略背景下东北亚跨境运输走廊的结构与效应研究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31</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古籍研究所</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刘钊</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出土秦汉中央官文书综合研究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古籍研究所</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孙赫男</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苏辙、朱熹《诗集传》与《诗经》毛传、郑笺的对比研究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陈太博</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权力配置网络对我国政府信息化的影响机理研究</w:t>
            </w:r>
          </w:p>
        </w:tc>
      </w:tr>
      <w:tr w:rsidR="000F1045" w:rsidRPr="000F1045" w:rsidTr="000F1045">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34</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孙红霞</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农民创业者网络能力、创业制度环境对农民创业绩效的影响：基于机会开发与资源拼凑的匹配视角</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国家自科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王峰</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大数据XBOM管理模式下智能制造云端ERP平台重构研究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温海涛</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在线短租的需求挖掘：在线评论的提取与剖析</w:t>
            </w:r>
          </w:p>
        </w:tc>
      </w:tr>
      <w:tr w:rsidR="000F1045" w:rsidRPr="000F1045" w:rsidTr="000F1045">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陈晓美</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广度关联与深度语义融合的数字图书馆资源聚合服务质量评价及提升策略研究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管理学院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巩顺龙</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家庭食品安全意向与行为偏差研究：基于行为改变理论的视角</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公共卫生学院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张云秋</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社交媒体环境下主体因素与信息行为关系的双向视角研究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国家社科</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生物与农业工程学院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郭鸿鹏</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农村土地</w:t>
            </w:r>
            <w:r w:rsidRPr="000F1045">
              <w:rPr>
                <w:rFonts w:ascii="Times New Roman" w:eastAsia="宋体" w:hAnsi="Times New Roman" w:cs="Times New Roman"/>
                <w:kern w:val="0"/>
                <w:sz w:val="20"/>
                <w:szCs w:val="20"/>
              </w:rPr>
              <w:t>“</w:t>
            </w:r>
            <w:r w:rsidRPr="000F1045">
              <w:rPr>
                <w:rFonts w:ascii="宋体" w:eastAsia="宋体" w:hAnsi="宋体" w:cs="宋体" w:hint="eastAsia"/>
                <w:kern w:val="0"/>
                <w:sz w:val="20"/>
                <w:szCs w:val="20"/>
              </w:rPr>
              <w:t>三权分置</w:t>
            </w:r>
            <w:r w:rsidRPr="000F1045">
              <w:rPr>
                <w:rFonts w:ascii="Times New Roman" w:eastAsia="宋体" w:hAnsi="Times New Roman" w:cs="Times New Roman"/>
                <w:kern w:val="0"/>
                <w:sz w:val="20"/>
                <w:szCs w:val="20"/>
              </w:rPr>
              <w:t>”</w:t>
            </w:r>
            <w:r w:rsidRPr="000F1045">
              <w:rPr>
                <w:rFonts w:ascii="宋体" w:eastAsia="宋体" w:hAnsi="宋体" w:cs="宋体" w:hint="eastAsia"/>
                <w:kern w:val="0"/>
                <w:sz w:val="20"/>
                <w:szCs w:val="20"/>
              </w:rPr>
              <w:t>背景下东北粮食主产区黑土地保护机制创新研究</w:t>
            </w:r>
          </w:p>
        </w:tc>
      </w:tr>
      <w:tr w:rsidR="000F1045" w:rsidRPr="000F1045" w:rsidTr="000F1045">
        <w:trPr>
          <w:trHeight w:val="2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41</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教育部</w:t>
            </w:r>
          </w:p>
        </w:tc>
        <w:tc>
          <w:tcPr>
            <w:tcW w:w="214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公共外交学院</w:t>
            </w:r>
          </w:p>
        </w:tc>
        <w:tc>
          <w:tcPr>
            <w:tcW w:w="108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center"/>
              <w:rPr>
                <w:rFonts w:ascii="宋体" w:eastAsia="宋体" w:hAnsi="宋体" w:cs="宋体"/>
                <w:kern w:val="0"/>
                <w:sz w:val="20"/>
                <w:szCs w:val="20"/>
              </w:rPr>
            </w:pPr>
            <w:r w:rsidRPr="000F1045">
              <w:rPr>
                <w:rFonts w:ascii="宋体" w:eastAsia="宋体" w:hAnsi="宋体" w:cs="宋体" w:hint="eastAsia"/>
                <w:kern w:val="0"/>
                <w:sz w:val="20"/>
                <w:szCs w:val="20"/>
              </w:rPr>
              <w:t>任慕</w:t>
            </w:r>
          </w:p>
        </w:tc>
        <w:tc>
          <w:tcPr>
            <w:tcW w:w="6460" w:type="dxa"/>
            <w:tcBorders>
              <w:top w:val="nil"/>
              <w:left w:val="nil"/>
              <w:bottom w:val="single" w:sz="4" w:space="0" w:color="auto"/>
              <w:right w:val="single" w:sz="4" w:space="0" w:color="auto"/>
            </w:tcBorders>
            <w:shd w:val="clear" w:color="auto" w:fill="auto"/>
            <w:vAlign w:val="center"/>
            <w:hideMark/>
          </w:tcPr>
          <w:p w:rsidR="000F1045" w:rsidRPr="000F1045" w:rsidRDefault="000F1045" w:rsidP="000F1045">
            <w:pPr>
              <w:widowControl/>
              <w:jc w:val="left"/>
              <w:rPr>
                <w:rFonts w:ascii="宋体" w:eastAsia="宋体" w:hAnsi="宋体" w:cs="宋体"/>
                <w:kern w:val="0"/>
                <w:sz w:val="20"/>
                <w:szCs w:val="20"/>
              </w:rPr>
            </w:pPr>
            <w:r w:rsidRPr="000F1045">
              <w:rPr>
                <w:rFonts w:ascii="宋体" w:eastAsia="宋体" w:hAnsi="宋体" w:cs="宋体" w:hint="eastAsia"/>
                <w:kern w:val="0"/>
                <w:sz w:val="20"/>
                <w:szCs w:val="20"/>
              </w:rPr>
              <w:t>英美苏崛起进程中的国际干预与国际规范研究</w:t>
            </w:r>
          </w:p>
        </w:tc>
      </w:tr>
    </w:tbl>
    <w:p w:rsidR="00BD0C02" w:rsidRPr="000F1045" w:rsidRDefault="00BD0C02"/>
    <w:sectPr w:rsidR="00BD0C02" w:rsidRPr="000F1045" w:rsidSect="000F104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C02" w:rsidRDefault="00BD0C02" w:rsidP="000F1045">
      <w:r>
        <w:separator/>
      </w:r>
    </w:p>
  </w:endnote>
  <w:endnote w:type="continuationSeparator" w:id="1">
    <w:p w:rsidR="00BD0C02" w:rsidRDefault="00BD0C02" w:rsidP="000F10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C02" w:rsidRDefault="00BD0C02" w:rsidP="000F1045">
      <w:r>
        <w:separator/>
      </w:r>
    </w:p>
  </w:footnote>
  <w:footnote w:type="continuationSeparator" w:id="1">
    <w:p w:rsidR="00BD0C02" w:rsidRDefault="00BD0C02" w:rsidP="000F10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1045"/>
    <w:rsid w:val="000F1045"/>
    <w:rsid w:val="00BD0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1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1045"/>
    <w:rPr>
      <w:sz w:val="18"/>
      <w:szCs w:val="18"/>
    </w:rPr>
  </w:style>
  <w:style w:type="paragraph" w:styleId="a4">
    <w:name w:val="footer"/>
    <w:basedOn w:val="a"/>
    <w:link w:val="Char0"/>
    <w:uiPriority w:val="99"/>
    <w:semiHidden/>
    <w:unhideWhenUsed/>
    <w:rsid w:val="000F10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1045"/>
    <w:rPr>
      <w:sz w:val="18"/>
      <w:szCs w:val="18"/>
    </w:rPr>
  </w:style>
</w:styles>
</file>

<file path=word/webSettings.xml><?xml version="1.0" encoding="utf-8"?>
<w:webSettings xmlns:r="http://schemas.openxmlformats.org/officeDocument/2006/relationships" xmlns:w="http://schemas.openxmlformats.org/wordprocessingml/2006/main">
  <w:divs>
    <w:div w:id="686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Company>China</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2017-09-14T06:48:00Z</dcterms:created>
  <dcterms:modified xsi:type="dcterms:W3CDTF">2017-09-14T06:48:00Z</dcterms:modified>
</cp:coreProperties>
</file>