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</w:rPr>
        <w:t>江西理工大学2016-2017年高层次人才招聘公告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一、学校简介</w:t>
      </w:r>
    </w:p>
    <w:p>
      <w:pPr>
        <w:widowControl/>
        <w:shd w:val="clear" w:color="auto" w:fill="FFFFFF"/>
        <w:spacing w:line="400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江西理工大学创办于1958年，原名江西冶金学院，1988年更名为南方冶金学院，2004年更名为江西理工大学。学校曾先后隶属于冶金工业部、中国有色金属工业总公司，2013年成为江西省人民政府、工业和信息化部、教育部共建高校。学校是一所以理工为主，工学、理学、经济学、管理学、法学、文学、教育学、艺术学等八大学科协调发展，研究生教育与本科教育并举，面向全国招生和就业的教学研究型大学；是宝钢教育奖评审学校；是我国有色金属工业和钢铁工业重要的人才培养和科研基地，被誉为“有色冶金人才摇篮”（详见学校主页http://www.jxust.edu.cn/）。</w:t>
      </w:r>
    </w:p>
    <w:p>
      <w:pPr>
        <w:widowControl/>
        <w:shd w:val="clear" w:color="auto" w:fill="FFFFFF"/>
        <w:spacing w:line="2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二、招聘岗位、人数、岗位条件及联系人</w:t>
      </w:r>
    </w:p>
    <w:tbl>
      <w:tblPr>
        <w:tblStyle w:val="8"/>
        <w:tblW w:w="1067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896"/>
        <w:gridCol w:w="986"/>
        <w:gridCol w:w="4606"/>
        <w:gridCol w:w="31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-8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招聘部门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招聘岗位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招聘人数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4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岗位条件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31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文法学院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博士研究生；公共管理、</w:t>
            </w:r>
            <w:r>
              <w:rPr>
                <w:rFonts w:hint="eastAsia" w:ascii="宋体" w:hAnsi="宋体" w:eastAsia="宋体" w:cs="宋体"/>
                <w:b/>
                <w:color w:val="C00000"/>
                <w:kern w:val="0"/>
                <w:szCs w:val="21"/>
              </w:rPr>
              <w:t>法学（各方向）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、设计学、政治学、艺术学。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黄老师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招聘电子邮箱： wfxy@jxust.edu.cn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联系电话：0797-8312492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工程研究院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科研骨干</w:t>
            </w: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博士研究生；材料科学与工程、冶金工程、物理学、电气工程（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稀土永磁材料及其制备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31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陈老师          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 gcy-jxust@163.com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联系电话：0797-8312705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博士研究生；材料科学与工程（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钨基功能材料及其制备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3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博士研究生；材料科学与工程（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铜基新材料及其制备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3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博士研究生；材料科学与工程、冶金工程、化学工程与技术（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新能源材料与新能源电池制备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3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博士研究生；冶金工程、化学工程与技术、材料科学与工程（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有色金属废固资源回收与利用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3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博士研究生；力学、土木工程（稀土绿色提取）</w:t>
            </w:r>
          </w:p>
        </w:tc>
        <w:tc>
          <w:tcPr>
            <w:tcW w:w="3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9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物理学、化学、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材料科学与工程（分析测试中心）</w:t>
            </w:r>
          </w:p>
        </w:tc>
        <w:tc>
          <w:tcPr>
            <w:tcW w:w="31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资源与环境工程学院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博士研究生；矿业工程、力学、地质资源与地质工程、安全科学与工程、环境科学与工程、土木工程、安全技术及工程、化学工程与技术、仪器科学与技术。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招聘电子邮箱：lxfck26@163.com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联系电话：0797-8312759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建筑与测绘工程学院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博士研究生；力学、交通运输工程、环境科学与工程、动力工程及工程热物理、生物学、艺术学、土木工程、测绘科学与技术、建筑学、城乡规划学、地理学。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招聘电子邮箱：jcxy01@126.com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联系电话：0797-8312551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冶金与化学工程学院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博士研究生；冶金工程、化学工程与技术、化学。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   yejin@jxust.eud.cn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联系电话：0797-8312204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材料科学与工程学院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博士研究生；材料科学与工程（材料加工工程、材料学、材料物理化学）、物理学、化学。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安老师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cailiaoxueyuan@jxust.edu.cn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联系电话：0797-8312422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机电工程学院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博士研究生；机械工程、仪器科学与技术、工业工程。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匡老师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招聘电子邮箱：jxust_jdxy@126.com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联系电话：0797-8312137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电气工程与自动化学院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博士研究生；电气工程、电子科学与技术、控制科学与工程。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刘老师、吴老师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招聘电子邮箱：373913264@qq.com、1293670228@qq.com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联系电话：0797-8312368、8312055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信息工程学院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博士研究生；计算机科学与技术、电子科学与技术，信息与通信工程，光学工程。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钟老师    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 Z168@jxust.edu.cn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联系电话：0797-8312433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经济管理学院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博士研究生；管理科学与工程、工商管理、应用经济学、土木工程、计算机科学与技术。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郑老师   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招聘电子邮箱：jxlgjgxy@sina.com   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联系电话：0797-8312413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马克思主义学院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博士研究生；哲学、社会学、理论经济学、马克思主义理论、政治学、历史学。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严老师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 1134485434@qq.com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联系电话：0797-8312154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外语外贸学院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博士研究生；外国语言文学、理论经济学、中国语言文学、应用经济学。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 justffs@163.com       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联系电话：0797-8312173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  <w:jc w:val="center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专任教师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4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博士研究生；数学、生物医学工程、计算机技术及应用、电子科学与技术、物理学、体育学。</w:t>
            </w:r>
          </w:p>
        </w:tc>
        <w:tc>
          <w:tcPr>
            <w:tcW w:w="31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刘老师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招聘电子邮箱： lxyrcyj@163.com</w:t>
            </w:r>
          </w:p>
          <w:p>
            <w:pPr>
              <w:widowControl/>
              <w:spacing w:line="240" w:lineRule="atLeast"/>
              <w:ind w:left="-85" w:right="-8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联系电话：0797-8312053</w:t>
            </w:r>
          </w:p>
        </w:tc>
      </w:tr>
    </w:tbl>
    <w:p>
      <w:pPr>
        <w:widowControl/>
        <w:shd w:val="clear" w:color="auto" w:fill="FFFFFF"/>
        <w:spacing w:line="225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三、报名办法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 报名时间：即日起至岗位招满为止。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 报名方式：各应聘人员请填写《江西理工大学2016-2017年各类人员公开招聘报名表》（登录至江西理工大学人事处下载中心“人才引进与调配”栏目下载），并将报名表电子版投递至招聘邮箱（</w:t>
      </w:r>
      <w:r>
        <w:fldChar w:fldCharType="begin"/>
      </w:r>
      <w:r>
        <w:instrText xml:space="preserve"> HYPERLINK "mailto:justrsc@vip.163.com" </w:instrText>
      </w:r>
      <w:r>
        <w:fldChar w:fldCharType="separate"/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justrsc@vip.163.com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）。邮件主题格式均为：应聘岗位.姓名.第一学历.最高学历.所学专业.毕业学校。如：“博士专任教师岗.张三.本科.博士.计算机科学与技术.xx大学”。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各应聘人员需将简历同时发到招聘部门联系人及校本部联系人邮箱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3. 联系方式</w:t>
      </w:r>
    </w:p>
    <w:p>
      <w:pPr>
        <w:widowControl/>
        <w:shd w:val="clear" w:color="auto" w:fill="FFFFFF"/>
        <w:spacing w:line="188" w:lineRule="atLeast"/>
        <w:ind w:firstLine="444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校本部：李老师，0797-8312591，justrsc@vip.163.com，地址：江西省赣州市红旗大道86号，邮编：341000。</w:t>
      </w:r>
    </w:p>
    <w:p>
      <w:pPr>
        <w:widowControl/>
        <w:shd w:val="clear" w:color="auto" w:fill="FFFFFF"/>
        <w:spacing w:line="188" w:lineRule="atLeast"/>
        <w:ind w:firstLine="444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招聘部门：见上表联系方式。</w:t>
      </w:r>
    </w:p>
    <w:p>
      <w:pPr>
        <w:widowControl/>
        <w:shd w:val="clear" w:color="auto" w:fill="FFFFFF"/>
        <w:spacing w:line="188" w:lineRule="atLeast"/>
        <w:ind w:firstLine="444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四、考核方法</w:t>
      </w:r>
    </w:p>
    <w:p>
      <w:pPr>
        <w:widowControl/>
        <w:shd w:val="clear" w:color="auto" w:fill="FFFFFF"/>
        <w:spacing w:line="188" w:lineRule="atLeast"/>
        <w:ind w:firstLine="444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1.考核方式：采取试讲、面试考核相结合的方式进行，面试主要内容涉及相关专业知识；有特殊岗位技能要求的将结合实验等现场操作考核的方式，进行综合评定。</w:t>
      </w:r>
    </w:p>
    <w:p>
      <w:pPr>
        <w:widowControl/>
        <w:shd w:val="clear" w:color="auto" w:fill="FFFFFF"/>
        <w:spacing w:line="188" w:lineRule="atLeast"/>
        <w:ind w:firstLine="444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2.考核时间、地点由各招聘部门通知。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五、健康检查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在我校指定的地点进行体检和心理测试，体检标准参照《江西省申报认定教师资格人员体检办法》和《江西理工大学人才引进体检标准（试行）》执行。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六、聘用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考核、体检合格和心理测试无异常，并经校长办公会审议后，择优办理相关接收或调入手续。长期聘用的服务期为8年、短期聘用的服务期为5年，按事业编制聘任（其中试用期为12个月）。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七、其他要求及引进待遇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1.岗位基本条件、岗位职责详见《江西理工大学高层次人才引进暂行办法（2016年修订版）》，可登陆江西理工大学人事处网页查询（http://rsc.jxust.edu.cn/）。</w:t>
      </w:r>
    </w:p>
    <w:p>
      <w:pPr>
        <w:widowControl/>
        <w:shd w:val="clear" w:color="auto" w:fill="FFFFFF"/>
        <w:spacing w:line="188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2.江西理工大学高层次人才引进的类别和待遇说明。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br w:type="page"/>
      </w:r>
    </w:p>
    <w:p>
      <w:pPr>
        <w:widowControl/>
        <w:shd w:val="clear" w:color="auto" w:fill="FFFFFF"/>
        <w:jc w:val="center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</w:rPr>
        <w:t>江西理工大学高层次人才引进的类别和待遇说明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第一层次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：院士，待遇面议。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第二层次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：国家“千人计划”人选、“长江学者”特聘教授、国家杰出青年科学基金获得者等，待遇面议。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第三层次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：国家“青年千人计划”人选、“国家特支计划”青年拔尖人才、国家有突出贡献的中青年专家等，待遇如下（或面议）：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（1）享受30-50万元的年薪，按基础工资和津贴两部分发放。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（2）提供住房一套免费租住，如不需要学校提供免费住房，学校提供住房补贴40万元；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（3）一次性提供安家费30万元；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（4）科研启动费：理工科100万元，人文社科40万元。若本人提出，其科研启动费可以按照50%的比例转换成安家费发放；</w:t>
      </w:r>
    </w:p>
    <w:p>
      <w:pPr>
        <w:widowControl/>
        <w:shd w:val="clear" w:color="auto" w:fill="FFFFFF"/>
        <w:spacing w:line="240" w:lineRule="atLeast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（5）视情况安置配偶工作，或享受配偶补贴。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第四层次：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具有博士学位及副教授以上职称的学术骨干，待遇如下（或面议）：</w:t>
      </w:r>
    </w:p>
    <w:p>
      <w:pPr>
        <w:widowControl/>
        <w:shd w:val="clear" w:color="auto" w:fill="FFFFFF"/>
        <w:spacing w:line="240" w:lineRule="atLeast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（1）20-30万元的年薪，按基础工资和绩效两部分发放。</w:t>
      </w:r>
    </w:p>
    <w:p>
      <w:pPr>
        <w:widowControl/>
        <w:shd w:val="clear" w:color="auto" w:fill="FFFFFF"/>
        <w:spacing w:line="240" w:lineRule="atLeast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（2）提供住房一套免费租住（6年），如不需要学校提供免费住房，学校提供住房补贴20万元；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（3）一次性提供安家费25万元；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（4）科研启动费：理工科50万元，人文社科20万元。若本人提出，其科研启动费可以按照50%的比例转换成安家费发放；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（5）视情况安置配偶工作，或享受配偶补贴。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第五层次：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优秀博士，待遇如下：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（1）安家费：长期聘用的海外博士25万、国内博士20万；短期聘用的海外博士20万，国内博士15万。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（2）购房补贴：长期聘用的15万或提供过渡房免租费居住6年；短期聘用的6万或提供过渡房免租费居住3年。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3）科研启动费：长期聘用的海外博士理工科15万元，人文社科8万元；长期聘用的国内博士和短期聘用的国内外博士理工科10万元，人文社科5万元。若本人提出，其科研启动费可以按照50%的比例转换成安家费发放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（4）具有全日制研究生学历学位的配偶视情况安排工作（人事代理）。若不需要解决，长期聘用的一次性补贴10万元、短期聘用的一次性补贴5万元。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（5）内聘副教授3年。享受学校工资、福利和相关待遇。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业绩奖励费：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第1作者或通讯作者每篇SCI论文1区2万、2区1.0万，3区0.8万，4区0.5万；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EI源刊论文0.3万；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发明专利每项1.0万；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专著每部2万；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国家级科研项目（主持）每项5万；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博士后基金项目（主持）每项2万；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人文、社会、管理等学科权威论文每篇1.0万、C刊0.5万、核心期刊0.2万。以上奖励累计超过5万以上（含5万）的按5万计算，累计5万以下的按实际计。</w:t>
      </w:r>
    </w:p>
    <w:p>
      <w:pPr>
        <w:widowControl/>
        <w:shd w:val="clear" w:color="auto" w:fill="FFFFFF"/>
        <w:spacing w:line="240" w:lineRule="atLeast"/>
        <w:jc w:val="left"/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其他说明：</w:t>
      </w:r>
    </w:p>
    <w:p>
      <w:pPr>
        <w:widowControl/>
        <w:shd w:val="clear" w:color="auto" w:fill="FFFFFF"/>
        <w:spacing w:line="24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①年龄要求：一般不超过35周岁的优秀博士（后），紧缺专业或业绩特别突出者年龄可放宽至40周岁。</w:t>
      </w:r>
    </w:p>
    <w:p>
      <w:pPr>
        <w:widowControl/>
        <w:shd w:val="clear" w:color="auto" w:fill="FFFFFF"/>
        <w:spacing w:line="240" w:lineRule="atLeast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②对于三年聘用的人才，在聘用期满后，根据考核结果和本人意愿决定是否续聘。若续聘为长期引进人才，则其待遇按照“服务期8年”待遇补齐。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③属于相对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紧缺学科（包括法学）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的，其安家费与科研启动费可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上浮10%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④属于优秀海归人才，其安家费与科研启动费视其业绩情况可上浮20%。</w:t>
      </w:r>
    </w:p>
    <w:p>
      <w:pPr>
        <w:widowControl/>
        <w:shd w:val="clear" w:color="auto" w:fill="FFFFFF"/>
        <w:jc w:val="left"/>
        <w:rPr>
          <w:rFonts w:ascii="Verdana" w:hAnsi="Verdana" w:eastAsia="宋体" w:cs="宋体"/>
          <w:color w:val="333333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⑤学科团队待遇另议。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222"/>
    <w:rsid w:val="00163D21"/>
    <w:rsid w:val="001D4222"/>
    <w:rsid w:val="002817B9"/>
    <w:rsid w:val="15B05D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apple-converted-space"/>
    <w:basedOn w:val="5"/>
    <w:uiPriority w:val="0"/>
  </w:style>
  <w:style w:type="paragraph" w:customStyle="1" w:styleId="12">
    <w:name w:val="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603</Words>
  <Characters>3438</Characters>
  <Lines>28</Lines>
  <Paragraphs>8</Paragraphs>
  <TotalTime>0</TotalTime>
  <ScaleCrop>false</ScaleCrop>
  <LinksUpToDate>false</LinksUpToDate>
  <CharactersWithSpaces>4033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2017-02-21T09:12:00Z</dcterms:created>
  <dc:creator>江西理工大学</dc:creator>
  <cp:lastModifiedBy>Win10</cp:lastModifiedBy>
  <dcterms:modified xsi:type="dcterms:W3CDTF">2017-02-22T01:17:25Z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