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2CC" w:rsidRDefault="00605803" w:rsidP="00605803">
      <w:pPr>
        <w:jc w:val="center"/>
        <w:rPr>
          <w:rStyle w:val="articletitle3"/>
          <w:rFonts w:ascii="Tahoma" w:hAnsi="Tahoma" w:cs="Tahoma" w:hint="eastAsia"/>
          <w:b/>
          <w:bCs/>
          <w:color w:val="000000"/>
          <w:sz w:val="27"/>
          <w:szCs w:val="27"/>
        </w:rPr>
      </w:pPr>
      <w:r>
        <w:rPr>
          <w:rStyle w:val="articletitle3"/>
          <w:rFonts w:ascii="Tahoma" w:hAnsi="Tahoma" w:cs="Tahoma"/>
          <w:b/>
          <w:bCs/>
          <w:color w:val="000000"/>
          <w:sz w:val="27"/>
          <w:szCs w:val="27"/>
        </w:rPr>
        <w:t>安徽工程大学</w:t>
      </w:r>
      <w:r>
        <w:rPr>
          <w:rStyle w:val="articletitle3"/>
          <w:rFonts w:ascii="Tahoma" w:hAnsi="Tahoma" w:cs="Tahoma" w:hint="eastAsia"/>
          <w:b/>
          <w:bCs/>
          <w:color w:val="000000"/>
          <w:sz w:val="27"/>
          <w:szCs w:val="27"/>
        </w:rPr>
        <w:t>人文学院</w:t>
      </w:r>
      <w:r>
        <w:rPr>
          <w:rStyle w:val="articletitle3"/>
          <w:rFonts w:ascii="Tahoma" w:hAnsi="Tahoma" w:cs="Tahoma"/>
          <w:b/>
          <w:bCs/>
          <w:color w:val="000000"/>
          <w:sz w:val="27"/>
          <w:szCs w:val="27"/>
        </w:rPr>
        <w:t>2018</w:t>
      </w:r>
      <w:r>
        <w:rPr>
          <w:rStyle w:val="articletitle3"/>
          <w:rFonts w:ascii="Tahoma" w:hAnsi="Tahoma" w:cs="Tahoma"/>
          <w:b/>
          <w:bCs/>
          <w:color w:val="000000"/>
          <w:sz w:val="27"/>
          <w:szCs w:val="27"/>
        </w:rPr>
        <w:t>年度</w:t>
      </w:r>
      <w:r>
        <w:rPr>
          <w:rStyle w:val="articletitle3"/>
          <w:rFonts w:ascii="Tahoma" w:hAnsi="Tahoma" w:cs="Tahoma" w:hint="eastAsia"/>
          <w:b/>
          <w:bCs/>
          <w:color w:val="000000"/>
          <w:sz w:val="27"/>
          <w:szCs w:val="27"/>
        </w:rPr>
        <w:t>博士</w:t>
      </w:r>
      <w:r>
        <w:rPr>
          <w:rStyle w:val="articletitle3"/>
          <w:rFonts w:ascii="Tahoma" w:hAnsi="Tahoma" w:cs="Tahoma"/>
          <w:b/>
          <w:bCs/>
          <w:color w:val="000000"/>
          <w:sz w:val="27"/>
          <w:szCs w:val="27"/>
        </w:rPr>
        <w:t>招聘公告</w:t>
      </w:r>
    </w:p>
    <w:p w:rsidR="00605803" w:rsidRPr="00605803" w:rsidRDefault="00605803" w:rsidP="001C201D">
      <w:pPr>
        <w:widowControl/>
        <w:spacing w:line="500" w:lineRule="exact"/>
        <w:jc w:val="left"/>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一、学校简介：</w:t>
      </w:r>
    </w:p>
    <w:p w:rsidR="00605803" w:rsidRPr="00605803" w:rsidRDefault="00605803" w:rsidP="001C201D">
      <w:pPr>
        <w:widowControl/>
        <w:spacing w:line="500" w:lineRule="exact"/>
        <w:ind w:firstLineChars="200" w:firstLine="480"/>
        <w:jc w:val="left"/>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安徽工程大学是一所以工为主的省属多科性高等院校和安徽省重点建设院校，是国家中西部高校基础能力建设工程项目建设高校，办学始于1935年,坐落在国家级开放城市芜湖。学校现有学科涵盖工、理、文、管、经、法、艺等门类；设有机械与汽车工程学院等14个教学单位。本科生培养方面，有68个本科专业，其中国家级、省级特色专业14个，国家级、省级综合改革试点专业15个，国家级、省级卓越人才教育培养计划专业12个；建有国家级大学生校外实践教育基地。研究生培养方面，有16个一级学科和42个二级学科硕士学位授权点，7个硕士专业学位授权类别，5个工程硕士领域。有控制科学与工程省级重大建设学科，以及机械制造及其自动化、检测技术与自动化装置、纺织工程、发酵工程、管理科学与工程、设计艺术学等6个省级重点学科；有国家地方联合工程研究中心（工程实验室，共建）;有国家级纺织行业创新服务中心、皖江高端装备制造省级协同创新中心、“设计艺术研究中心”省级人文社科重点研究基地等15个省级以上科技创新平台。作为安徽省高校综合改革试点单位、安徽省系统推进全面创新改革试验高校创新自主权改革试点单位，学校</w:t>
      </w:r>
      <w:proofErr w:type="gramStart"/>
      <w:r w:rsidRPr="00605803">
        <w:rPr>
          <w:rFonts w:ascii="宋体" w:eastAsia="宋体" w:hAnsi="宋体" w:cs="宋体" w:hint="eastAsia"/>
          <w:color w:val="333333"/>
          <w:kern w:val="0"/>
          <w:sz w:val="24"/>
          <w:szCs w:val="24"/>
        </w:rPr>
        <w:t>正向着</w:t>
      </w:r>
      <w:proofErr w:type="gramEnd"/>
      <w:r w:rsidRPr="00605803">
        <w:rPr>
          <w:rFonts w:ascii="宋体" w:eastAsia="宋体" w:hAnsi="宋体" w:cs="宋体" w:hint="eastAsia"/>
          <w:color w:val="333333"/>
          <w:kern w:val="0"/>
          <w:sz w:val="24"/>
          <w:szCs w:val="24"/>
        </w:rPr>
        <w:t>“国内知名、省内一流的地方特色高水平大学”的建设目标奋进，努力为现代化五大发展美好安徽和全面建成小康社会做出新的更大贡献。真诚期待海内外优秀人才加盟。</w:t>
      </w:r>
    </w:p>
    <w:p w:rsidR="00605803" w:rsidRPr="00605803" w:rsidRDefault="00605803" w:rsidP="001C201D">
      <w:pPr>
        <w:widowControl/>
        <w:spacing w:line="500" w:lineRule="exact"/>
        <w:jc w:val="left"/>
        <w:rPr>
          <w:rFonts w:ascii="瀹嬩綋" w:eastAsia="瀹嬩綋" w:hAnsi="宋体" w:cs="宋体" w:hint="eastAsia"/>
          <w:color w:val="333333"/>
          <w:kern w:val="0"/>
          <w:sz w:val="24"/>
          <w:szCs w:val="24"/>
        </w:rPr>
      </w:pPr>
      <w:r w:rsidRPr="00605803">
        <w:rPr>
          <w:rFonts w:ascii="宋体" w:eastAsia="宋体" w:hAnsi="宋体" w:cs="宋体" w:hint="eastAsia"/>
          <w:b/>
          <w:bCs/>
          <w:color w:val="333333"/>
          <w:kern w:val="0"/>
          <w:sz w:val="24"/>
          <w:szCs w:val="24"/>
        </w:rPr>
        <w:t>二、招聘学科及专业：</w:t>
      </w:r>
      <w:r>
        <w:rPr>
          <w:rFonts w:ascii="瀹嬩綋" w:eastAsia="瀹嬩綋" w:hAnsi="宋体" w:cs="宋体" w:hint="eastAsia"/>
          <w:color w:val="333333"/>
          <w:kern w:val="0"/>
          <w:sz w:val="24"/>
          <w:szCs w:val="24"/>
        </w:rPr>
        <w:t xml:space="preserve">  </w:t>
      </w:r>
      <w:r w:rsidRPr="00605803">
        <w:rPr>
          <w:rFonts w:ascii="宋体" w:eastAsia="宋体" w:hAnsi="宋体" w:cs="宋体" w:hint="eastAsia"/>
          <w:color w:val="333333"/>
          <w:kern w:val="0"/>
          <w:sz w:val="24"/>
          <w:szCs w:val="24"/>
        </w:rPr>
        <w:t>法学</w:t>
      </w:r>
      <w:r>
        <w:rPr>
          <w:rFonts w:ascii="宋体" w:eastAsia="宋体" w:hAnsi="宋体" w:cs="宋体" w:hint="eastAsia"/>
          <w:color w:val="333333"/>
          <w:kern w:val="0"/>
          <w:sz w:val="24"/>
          <w:szCs w:val="24"/>
        </w:rPr>
        <w:t xml:space="preserve">    </w:t>
      </w:r>
      <w:r w:rsidRPr="00605803">
        <w:rPr>
          <w:rFonts w:ascii="宋体" w:eastAsia="宋体" w:hAnsi="宋体" w:cs="宋体" w:hint="eastAsia"/>
          <w:color w:val="333333"/>
          <w:kern w:val="0"/>
          <w:sz w:val="24"/>
          <w:szCs w:val="24"/>
        </w:rPr>
        <w:t>公共管理学</w:t>
      </w:r>
    </w:p>
    <w:p w:rsidR="00605803" w:rsidRPr="00605803" w:rsidRDefault="00605803" w:rsidP="001C201D">
      <w:pPr>
        <w:widowControl/>
        <w:spacing w:line="500" w:lineRule="exact"/>
        <w:jc w:val="left"/>
        <w:rPr>
          <w:rFonts w:ascii="瀹嬩綋" w:eastAsia="瀹嬩綋" w:hAnsi="宋体" w:cs="宋体" w:hint="eastAsia"/>
          <w:color w:val="333333"/>
          <w:kern w:val="0"/>
          <w:sz w:val="24"/>
          <w:szCs w:val="24"/>
        </w:rPr>
      </w:pPr>
      <w:r w:rsidRPr="00605803">
        <w:rPr>
          <w:rFonts w:ascii="宋体" w:eastAsia="宋体" w:hAnsi="宋体" w:cs="宋体" w:hint="eastAsia"/>
          <w:b/>
          <w:bCs/>
          <w:color w:val="333333"/>
          <w:kern w:val="0"/>
          <w:sz w:val="24"/>
          <w:szCs w:val="24"/>
        </w:rPr>
        <w:t>三、招聘人才类别：</w:t>
      </w:r>
      <w:r w:rsidRPr="00605803">
        <w:rPr>
          <w:rFonts w:ascii="宋体" w:eastAsia="宋体" w:hAnsi="宋体" w:cs="宋体" w:hint="eastAsia"/>
          <w:color w:val="333333"/>
          <w:kern w:val="0"/>
          <w:sz w:val="24"/>
          <w:szCs w:val="24"/>
        </w:rPr>
        <w:t>博士后、博士研究生（年龄原则上35周岁以下）。具有1年以上国外学习或工作经历者优先考虑。</w:t>
      </w:r>
    </w:p>
    <w:p w:rsidR="00605803" w:rsidRPr="00605803" w:rsidRDefault="00605803" w:rsidP="001C201D">
      <w:pPr>
        <w:widowControl/>
        <w:spacing w:line="500" w:lineRule="exact"/>
        <w:jc w:val="left"/>
        <w:rPr>
          <w:rFonts w:ascii="宋体" w:eastAsia="宋体" w:hAnsi="宋体" w:cs="宋体" w:hint="eastAsia"/>
          <w:b/>
          <w:bCs/>
          <w:color w:val="333333"/>
          <w:kern w:val="0"/>
          <w:sz w:val="24"/>
          <w:szCs w:val="24"/>
        </w:rPr>
      </w:pPr>
      <w:r w:rsidRPr="00605803">
        <w:rPr>
          <w:rFonts w:ascii="宋体" w:eastAsia="宋体" w:hAnsi="宋体" w:cs="宋体" w:hint="eastAsia"/>
          <w:b/>
          <w:bCs/>
          <w:color w:val="333333"/>
          <w:kern w:val="0"/>
          <w:sz w:val="24"/>
          <w:szCs w:val="24"/>
        </w:rPr>
        <w:t>四、招聘人才待遇：</w:t>
      </w:r>
      <w:r w:rsidRPr="00605803">
        <w:rPr>
          <w:rFonts w:ascii="宋体" w:eastAsia="宋体" w:hAnsi="宋体" w:cs="宋体" w:hint="eastAsia"/>
          <w:color w:val="333333"/>
          <w:kern w:val="0"/>
          <w:sz w:val="24"/>
          <w:szCs w:val="24"/>
        </w:rPr>
        <w:t>博士后、博士研究生（年龄原则上35周岁以下）</w:t>
      </w:r>
      <w:r>
        <w:rPr>
          <w:rFonts w:ascii="宋体" w:eastAsia="宋体" w:hAnsi="宋体" w:cs="宋体" w:hint="eastAsia"/>
          <w:color w:val="333333"/>
          <w:kern w:val="0"/>
          <w:sz w:val="24"/>
          <w:szCs w:val="24"/>
        </w:rPr>
        <w:t>，</w:t>
      </w:r>
      <w:r w:rsidRPr="00605803">
        <w:rPr>
          <w:rFonts w:ascii="宋体" w:eastAsia="宋体" w:hAnsi="宋体" w:cs="宋体" w:hint="eastAsia"/>
          <w:color w:val="333333"/>
          <w:kern w:val="0"/>
          <w:sz w:val="24"/>
          <w:szCs w:val="24"/>
        </w:rPr>
        <w:t>学校按规定提供购房补贴、安家费、租房补贴、学科建设及科研启动经费。配偶具有硕士研究生及以上学历学位（国民教育系列），且年龄为35周岁以下，在有岗位空缺的情况下，经考核合</w:t>
      </w:r>
      <w:r w:rsidR="001C201D">
        <w:rPr>
          <w:rFonts w:ascii="宋体" w:eastAsia="宋体" w:hAnsi="宋体" w:cs="宋体" w:hint="eastAsia"/>
          <w:color w:val="333333"/>
          <w:kern w:val="0"/>
          <w:sz w:val="24"/>
          <w:szCs w:val="24"/>
        </w:rPr>
        <w:t>格后，可安置配偶工作（含编制外聘用享受在编待遇）。具体待遇如下：</w:t>
      </w:r>
    </w:p>
    <w:tbl>
      <w:tblPr>
        <w:tblW w:w="14187" w:type="dxa"/>
        <w:jc w:val="center"/>
        <w:tblInd w:w="874" w:type="dxa"/>
        <w:tblBorders>
          <w:top w:val="outset" w:sz="6" w:space="0" w:color="DDDDDD"/>
          <w:left w:val="outset" w:sz="6" w:space="0" w:color="DDDDDD"/>
          <w:bottom w:val="outset" w:sz="6" w:space="0" w:color="DDDDDD"/>
          <w:right w:val="outset" w:sz="6" w:space="0" w:color="DDDDDD"/>
        </w:tblBorders>
        <w:tblCellMar>
          <w:left w:w="0" w:type="dxa"/>
          <w:right w:w="0" w:type="dxa"/>
        </w:tblCellMar>
        <w:tblLook w:val="04A0" w:firstRow="1" w:lastRow="0" w:firstColumn="1" w:lastColumn="0" w:noHBand="0" w:noVBand="1"/>
      </w:tblPr>
      <w:tblGrid>
        <w:gridCol w:w="863"/>
        <w:gridCol w:w="850"/>
        <w:gridCol w:w="992"/>
        <w:gridCol w:w="993"/>
        <w:gridCol w:w="1701"/>
        <w:gridCol w:w="1657"/>
        <w:gridCol w:w="3162"/>
        <w:gridCol w:w="1804"/>
        <w:gridCol w:w="2165"/>
      </w:tblGrid>
      <w:tr w:rsidR="001C201D" w:rsidRPr="00605803" w:rsidTr="001C201D">
        <w:trPr>
          <w:trHeight w:val="630"/>
          <w:jc w:val="center"/>
        </w:trPr>
        <w:tc>
          <w:tcPr>
            <w:tcW w:w="86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Pr>
                <w:rFonts w:ascii="宋体" w:eastAsia="宋体" w:hAnsi="宋体" w:cs="宋体" w:hint="eastAsia"/>
                <w:b/>
                <w:bCs/>
                <w:color w:val="333333"/>
                <w:kern w:val="0"/>
                <w:sz w:val="24"/>
                <w:szCs w:val="24"/>
              </w:rPr>
              <w:lastRenderedPageBreak/>
              <w:t>待</w:t>
            </w:r>
            <w:r w:rsidRPr="00605803">
              <w:rPr>
                <w:rFonts w:ascii="宋体" w:eastAsia="宋体" w:hAnsi="宋体" w:cs="宋体" w:hint="eastAsia"/>
                <w:b/>
                <w:bCs/>
                <w:color w:val="333333"/>
                <w:kern w:val="0"/>
                <w:sz w:val="24"/>
                <w:szCs w:val="24"/>
              </w:rPr>
              <w:t>遇</w:t>
            </w:r>
          </w:p>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档次</w:t>
            </w:r>
          </w:p>
        </w:tc>
        <w:tc>
          <w:tcPr>
            <w:tcW w:w="11159" w:type="dxa"/>
            <w:gridSpan w:val="7"/>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基础待遇</w:t>
            </w:r>
          </w:p>
        </w:tc>
        <w:tc>
          <w:tcPr>
            <w:tcW w:w="21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目标待遇</w:t>
            </w:r>
          </w:p>
        </w:tc>
      </w:tr>
      <w:tr w:rsidR="001C201D" w:rsidRPr="00605803" w:rsidTr="001C201D">
        <w:trPr>
          <w:trHeight w:val="735"/>
          <w:jc w:val="center"/>
        </w:trPr>
        <w:tc>
          <w:tcPr>
            <w:tcW w:w="863" w:type="dxa"/>
            <w:vMerge/>
            <w:tcBorders>
              <w:top w:val="single" w:sz="6" w:space="0" w:color="000000"/>
              <w:left w:val="single" w:sz="6" w:space="0" w:color="000000"/>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8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购房补贴</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安家费</w:t>
            </w:r>
          </w:p>
        </w:tc>
        <w:tc>
          <w:tcPr>
            <w:tcW w:w="993"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hint="eastAsia"/>
                <w:color w:val="333333"/>
                <w:kern w:val="0"/>
                <w:sz w:val="24"/>
                <w:szCs w:val="24"/>
              </w:rPr>
            </w:pPr>
            <w:r w:rsidRPr="00605803">
              <w:rPr>
                <w:rFonts w:ascii="宋体" w:eastAsia="宋体" w:hAnsi="宋体" w:cs="宋体" w:hint="eastAsia"/>
                <w:b/>
                <w:bCs/>
                <w:color w:val="333333"/>
                <w:kern w:val="0"/>
                <w:sz w:val="24"/>
                <w:szCs w:val="24"/>
              </w:rPr>
              <w:t>租房</w:t>
            </w:r>
          </w:p>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补贴</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学科建设及科研启动经费</w:t>
            </w:r>
          </w:p>
        </w:tc>
        <w:tc>
          <w:tcPr>
            <w:tcW w:w="165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条件</w:t>
            </w:r>
          </w:p>
        </w:tc>
        <w:tc>
          <w:tcPr>
            <w:tcW w:w="316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待遇浮动</w:t>
            </w:r>
          </w:p>
        </w:tc>
        <w:tc>
          <w:tcPr>
            <w:tcW w:w="1804"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ind w:firstLineChars="50" w:firstLine="120"/>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其他</w:t>
            </w:r>
          </w:p>
        </w:tc>
        <w:tc>
          <w:tcPr>
            <w:tcW w:w="2165"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首聘期内，以安徽工程大学为第一完成单位在影响因子一区的期刊上发表论文1篇及以上或单篇论文影响因子10.0以上，或主持二类科研项目1项及以上，或获二类科研奖励一等奖（前3名）以上，增加购房补贴5万元（目标完成后发放，具体以协议约定为准）。</w:t>
            </w:r>
          </w:p>
        </w:tc>
      </w:tr>
      <w:tr w:rsidR="00605803" w:rsidRPr="00605803" w:rsidTr="001C201D">
        <w:trPr>
          <w:trHeight w:val="2940"/>
          <w:jc w:val="center"/>
        </w:trPr>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一档</w:t>
            </w:r>
          </w:p>
        </w:tc>
        <w:tc>
          <w:tcPr>
            <w:tcW w:w="8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30万</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12万</w:t>
            </w:r>
          </w:p>
        </w:tc>
        <w:tc>
          <w:tcPr>
            <w:tcW w:w="99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1000元</w:t>
            </w:r>
          </w:p>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（3年）</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理工：8万</w:t>
            </w:r>
          </w:p>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社科：4万</w:t>
            </w:r>
          </w:p>
        </w:tc>
        <w:tc>
          <w:tcPr>
            <w:tcW w:w="165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理工</w:t>
            </w:r>
            <w:proofErr w:type="gramStart"/>
            <w:r w:rsidRPr="00605803">
              <w:rPr>
                <w:rFonts w:ascii="宋体" w:eastAsia="宋体" w:hAnsi="宋体" w:cs="宋体" w:hint="eastAsia"/>
                <w:color w:val="333333"/>
                <w:kern w:val="0"/>
                <w:sz w:val="24"/>
                <w:szCs w:val="24"/>
              </w:rPr>
              <w:t>类发表</w:t>
            </w:r>
            <w:proofErr w:type="gramEnd"/>
            <w:r w:rsidRPr="00605803">
              <w:rPr>
                <w:rFonts w:ascii="宋体" w:eastAsia="宋体" w:hAnsi="宋体" w:cs="宋体" w:hint="eastAsia"/>
                <w:color w:val="333333"/>
                <w:kern w:val="0"/>
                <w:sz w:val="24"/>
                <w:szCs w:val="24"/>
              </w:rPr>
              <w:t>一类文章3篇，社科</w:t>
            </w:r>
            <w:proofErr w:type="gramStart"/>
            <w:r w:rsidRPr="00605803">
              <w:rPr>
                <w:rFonts w:ascii="宋体" w:eastAsia="宋体" w:hAnsi="宋体" w:cs="宋体" w:hint="eastAsia"/>
                <w:color w:val="333333"/>
                <w:kern w:val="0"/>
                <w:sz w:val="24"/>
                <w:szCs w:val="24"/>
              </w:rPr>
              <w:t>类发表</w:t>
            </w:r>
            <w:proofErr w:type="gramEnd"/>
            <w:r w:rsidRPr="00605803">
              <w:rPr>
                <w:rFonts w:ascii="宋体" w:eastAsia="宋体" w:hAnsi="宋体" w:cs="宋体" w:hint="eastAsia"/>
                <w:color w:val="333333"/>
                <w:kern w:val="0"/>
                <w:sz w:val="24"/>
                <w:szCs w:val="24"/>
              </w:rPr>
              <w:t>二类以上文章4篇。</w:t>
            </w:r>
          </w:p>
        </w:tc>
        <w:tc>
          <w:tcPr>
            <w:tcW w:w="3162"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left"/>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1.读博期间，在影响因子一区的期刊上发表论文1篇及以上的，增加购房补贴2万元（若为高被引论文，购房补贴增加5万元）。业绩超过学校一档待遇条件的，</w:t>
            </w:r>
            <w:proofErr w:type="gramStart"/>
            <w:r w:rsidRPr="00605803">
              <w:rPr>
                <w:rFonts w:ascii="宋体" w:eastAsia="宋体" w:hAnsi="宋体" w:cs="宋体" w:hint="eastAsia"/>
                <w:color w:val="333333"/>
                <w:kern w:val="0"/>
                <w:sz w:val="24"/>
                <w:szCs w:val="24"/>
              </w:rPr>
              <w:t>理工类每增加</w:t>
            </w:r>
            <w:proofErr w:type="gramEnd"/>
            <w:r w:rsidRPr="00605803">
              <w:rPr>
                <w:rFonts w:ascii="宋体" w:eastAsia="宋体" w:hAnsi="宋体" w:cs="宋体" w:hint="eastAsia"/>
                <w:color w:val="333333"/>
                <w:kern w:val="0"/>
                <w:sz w:val="24"/>
                <w:szCs w:val="24"/>
              </w:rPr>
              <w:t>1篇一类论文、</w:t>
            </w:r>
            <w:proofErr w:type="gramStart"/>
            <w:r w:rsidRPr="00605803">
              <w:rPr>
                <w:rFonts w:ascii="宋体" w:eastAsia="宋体" w:hAnsi="宋体" w:cs="宋体" w:hint="eastAsia"/>
                <w:color w:val="333333"/>
                <w:kern w:val="0"/>
                <w:sz w:val="24"/>
                <w:szCs w:val="24"/>
              </w:rPr>
              <w:t>社科类每增加</w:t>
            </w:r>
            <w:proofErr w:type="gramEnd"/>
            <w:r w:rsidRPr="00605803">
              <w:rPr>
                <w:rFonts w:ascii="宋体" w:eastAsia="宋体" w:hAnsi="宋体" w:cs="宋体" w:hint="eastAsia"/>
                <w:color w:val="333333"/>
                <w:kern w:val="0"/>
                <w:sz w:val="24"/>
                <w:szCs w:val="24"/>
              </w:rPr>
              <w:t>1篇二类及以上（不含会议论文），另增加购房补贴2万元/篇。</w:t>
            </w:r>
          </w:p>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2.具有1年及以上国外学习或工作经历的，或获得国外知名高校博士学位者，增加购房补贴2万元。</w:t>
            </w:r>
          </w:p>
        </w:tc>
        <w:tc>
          <w:tcPr>
            <w:tcW w:w="1804"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left"/>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1.享受副教授工资待遇3年；</w:t>
            </w:r>
          </w:p>
          <w:p w:rsidR="00605803" w:rsidRPr="00605803" w:rsidRDefault="00605803" w:rsidP="00605803">
            <w:pPr>
              <w:widowControl/>
              <w:spacing w:line="480" w:lineRule="atLeast"/>
              <w:jc w:val="left"/>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2.享受学科骨干津贴2年600元/月；</w:t>
            </w:r>
          </w:p>
          <w:p w:rsidR="00605803" w:rsidRPr="00605803" w:rsidRDefault="00605803" w:rsidP="00605803">
            <w:pPr>
              <w:widowControl/>
              <w:spacing w:line="480" w:lineRule="atLeast"/>
              <w:jc w:val="left"/>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3.按规定享受芜湖市高层次人才补贴3年1000元/每月；</w:t>
            </w:r>
          </w:p>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4.按规定享受学校相应教学科研奖励。</w:t>
            </w:r>
          </w:p>
        </w:tc>
        <w:tc>
          <w:tcPr>
            <w:tcW w:w="2165" w:type="dxa"/>
            <w:vMerge/>
            <w:tcBorders>
              <w:top w:val="single" w:sz="6" w:space="0" w:color="000000"/>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r>
      <w:tr w:rsidR="00605803" w:rsidRPr="00605803" w:rsidTr="001C201D">
        <w:trPr>
          <w:trHeight w:val="2685"/>
          <w:jc w:val="center"/>
        </w:trPr>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二档</w:t>
            </w:r>
          </w:p>
        </w:tc>
        <w:tc>
          <w:tcPr>
            <w:tcW w:w="8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25万</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10万</w:t>
            </w:r>
          </w:p>
        </w:tc>
        <w:tc>
          <w:tcPr>
            <w:tcW w:w="993" w:type="dxa"/>
            <w:vMerge/>
            <w:tcBorders>
              <w:top w:val="nil"/>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理工：7万</w:t>
            </w:r>
          </w:p>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社科：3万</w:t>
            </w:r>
          </w:p>
        </w:tc>
        <w:tc>
          <w:tcPr>
            <w:tcW w:w="165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理工</w:t>
            </w:r>
            <w:proofErr w:type="gramStart"/>
            <w:r w:rsidRPr="00605803">
              <w:rPr>
                <w:rFonts w:ascii="宋体" w:eastAsia="宋体" w:hAnsi="宋体" w:cs="宋体" w:hint="eastAsia"/>
                <w:color w:val="333333"/>
                <w:kern w:val="0"/>
                <w:sz w:val="24"/>
                <w:szCs w:val="24"/>
              </w:rPr>
              <w:t>类发表</w:t>
            </w:r>
            <w:proofErr w:type="gramEnd"/>
            <w:r w:rsidRPr="00605803">
              <w:rPr>
                <w:rFonts w:ascii="宋体" w:eastAsia="宋体" w:hAnsi="宋体" w:cs="宋体" w:hint="eastAsia"/>
                <w:color w:val="333333"/>
                <w:kern w:val="0"/>
                <w:sz w:val="24"/>
                <w:szCs w:val="24"/>
              </w:rPr>
              <w:t>一类文章2篇，社科</w:t>
            </w:r>
            <w:proofErr w:type="gramStart"/>
            <w:r w:rsidRPr="00605803">
              <w:rPr>
                <w:rFonts w:ascii="宋体" w:eastAsia="宋体" w:hAnsi="宋体" w:cs="宋体" w:hint="eastAsia"/>
                <w:color w:val="333333"/>
                <w:kern w:val="0"/>
                <w:sz w:val="24"/>
                <w:szCs w:val="24"/>
              </w:rPr>
              <w:t>类发表</w:t>
            </w:r>
            <w:proofErr w:type="gramEnd"/>
            <w:r w:rsidRPr="00605803">
              <w:rPr>
                <w:rFonts w:ascii="宋体" w:eastAsia="宋体" w:hAnsi="宋体" w:cs="宋体" w:hint="eastAsia"/>
                <w:color w:val="333333"/>
                <w:kern w:val="0"/>
                <w:sz w:val="24"/>
                <w:szCs w:val="24"/>
              </w:rPr>
              <w:t>二类以上文章3篇。</w:t>
            </w:r>
          </w:p>
        </w:tc>
        <w:tc>
          <w:tcPr>
            <w:tcW w:w="3162" w:type="dxa"/>
            <w:vMerge/>
            <w:tcBorders>
              <w:top w:val="nil"/>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1804" w:type="dxa"/>
            <w:vMerge/>
            <w:tcBorders>
              <w:top w:val="nil"/>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2165" w:type="dxa"/>
            <w:vMerge/>
            <w:tcBorders>
              <w:top w:val="single" w:sz="6" w:space="0" w:color="000000"/>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r>
      <w:tr w:rsidR="00605803" w:rsidRPr="00605803" w:rsidTr="001C201D">
        <w:trPr>
          <w:trHeight w:val="1200"/>
          <w:jc w:val="center"/>
        </w:trPr>
        <w:tc>
          <w:tcPr>
            <w:tcW w:w="863"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三档</w:t>
            </w:r>
          </w:p>
        </w:tc>
        <w:tc>
          <w:tcPr>
            <w:tcW w:w="8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20 万</w:t>
            </w:r>
          </w:p>
        </w:tc>
        <w:tc>
          <w:tcPr>
            <w:tcW w:w="992"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8万</w:t>
            </w:r>
          </w:p>
        </w:tc>
        <w:tc>
          <w:tcPr>
            <w:tcW w:w="993" w:type="dxa"/>
            <w:vMerge/>
            <w:tcBorders>
              <w:top w:val="nil"/>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170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center"/>
              <w:rPr>
                <w:rFonts w:ascii="瀹嬩綋" w:eastAsia="瀹嬩綋" w:hAnsi="宋体" w:cs="宋体" w:hint="eastAsia"/>
                <w:color w:val="333333"/>
                <w:kern w:val="0"/>
                <w:sz w:val="24"/>
                <w:szCs w:val="24"/>
              </w:rPr>
            </w:pPr>
            <w:r w:rsidRPr="00605803">
              <w:rPr>
                <w:rFonts w:ascii="宋体" w:eastAsia="宋体" w:hAnsi="宋体" w:cs="宋体" w:hint="eastAsia"/>
                <w:color w:val="333333"/>
                <w:kern w:val="0"/>
                <w:sz w:val="24"/>
                <w:szCs w:val="24"/>
              </w:rPr>
              <w:t>理工：6万</w:t>
            </w:r>
          </w:p>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社科：2万</w:t>
            </w:r>
          </w:p>
        </w:tc>
        <w:tc>
          <w:tcPr>
            <w:tcW w:w="1657"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一类文章1篇或二类以上文章2篇</w:t>
            </w:r>
          </w:p>
        </w:tc>
        <w:tc>
          <w:tcPr>
            <w:tcW w:w="3162" w:type="dxa"/>
            <w:vMerge/>
            <w:tcBorders>
              <w:top w:val="nil"/>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1804" w:type="dxa"/>
            <w:vMerge/>
            <w:tcBorders>
              <w:top w:val="nil"/>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2165" w:type="dxa"/>
            <w:vMerge/>
            <w:tcBorders>
              <w:top w:val="single" w:sz="6" w:space="0" w:color="000000"/>
              <w:left w:val="nil"/>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r>
    </w:tbl>
    <w:p w:rsidR="00605803" w:rsidRPr="00605803" w:rsidRDefault="00BA1E3D" w:rsidP="00C41C56">
      <w:pPr>
        <w:widowControl/>
        <w:spacing w:line="500" w:lineRule="exact"/>
        <w:jc w:val="left"/>
        <w:rPr>
          <w:rFonts w:ascii="宋体" w:eastAsia="宋体" w:hAnsi="宋体" w:cs="宋体" w:hint="eastAsia"/>
          <w:color w:val="333333"/>
          <w:kern w:val="0"/>
          <w:sz w:val="24"/>
          <w:szCs w:val="24"/>
        </w:rPr>
      </w:pPr>
      <w:r w:rsidRPr="00C41C56">
        <w:rPr>
          <w:rFonts w:ascii="宋体" w:eastAsia="宋体" w:hAnsi="宋体" w:cs="宋体" w:hint="eastAsia"/>
          <w:color w:val="333333"/>
          <w:kern w:val="0"/>
          <w:sz w:val="24"/>
          <w:szCs w:val="24"/>
        </w:rPr>
        <w:lastRenderedPageBreak/>
        <w:t>说明：</w:t>
      </w:r>
      <w:r>
        <w:rPr>
          <w:rFonts w:ascii="宋体" w:eastAsia="宋体" w:hAnsi="宋体" w:cs="宋体" w:hint="eastAsia"/>
          <w:color w:val="333333"/>
          <w:kern w:val="0"/>
          <w:sz w:val="24"/>
          <w:szCs w:val="24"/>
        </w:rPr>
        <w:t>1、</w:t>
      </w:r>
      <w:r w:rsidR="00605803" w:rsidRPr="00605803">
        <w:rPr>
          <w:rFonts w:ascii="宋体" w:eastAsia="宋体" w:hAnsi="宋体" w:cs="宋体" w:hint="eastAsia"/>
          <w:color w:val="333333"/>
          <w:kern w:val="0"/>
          <w:sz w:val="24"/>
          <w:szCs w:val="24"/>
        </w:rPr>
        <w:t>学院可依据相关学科、科研平台及项目经费，给予引进人才配套一定的科研启动经费；报销人才来校面试考核差旅费用。</w:t>
      </w:r>
    </w:p>
    <w:p w:rsidR="004B740D" w:rsidRDefault="00BA1E3D" w:rsidP="00C41C56">
      <w:pPr>
        <w:widowControl/>
        <w:spacing w:line="500" w:lineRule="exact"/>
        <w:ind w:firstLineChars="300" w:firstLine="720"/>
        <w:jc w:val="left"/>
        <w:rPr>
          <w:rFonts w:ascii="瀹嬩綋" w:eastAsia="瀹嬩綋" w:hAnsi="宋体" w:cs="宋体" w:hint="eastAsia"/>
          <w:color w:val="333333"/>
          <w:kern w:val="0"/>
          <w:sz w:val="24"/>
          <w:szCs w:val="24"/>
        </w:rPr>
      </w:pPr>
      <w:r w:rsidRPr="00C41C56">
        <w:rPr>
          <w:rFonts w:ascii="宋体" w:eastAsia="宋体" w:hAnsi="宋体" w:cs="宋体" w:hint="eastAsia"/>
          <w:color w:val="333333"/>
          <w:kern w:val="0"/>
          <w:sz w:val="24"/>
          <w:szCs w:val="24"/>
        </w:rPr>
        <w:t>2、</w:t>
      </w:r>
      <w:r w:rsidR="00605803" w:rsidRPr="00605803">
        <w:rPr>
          <w:rFonts w:ascii="宋体" w:eastAsia="宋体" w:hAnsi="宋体" w:cs="宋体" w:hint="eastAsia"/>
          <w:color w:val="333333"/>
          <w:kern w:val="0"/>
          <w:sz w:val="24"/>
          <w:szCs w:val="24"/>
        </w:rPr>
        <w:t>购房补贴、安家费均为税后，正式报到入职后按规定转入个人账户。首聘期内，发放总额的30%，余下70%以人才借款的方式发放，服务满10年方可完全享受。</w:t>
      </w:r>
    </w:p>
    <w:p w:rsidR="00605803" w:rsidRPr="00605803" w:rsidRDefault="00605803" w:rsidP="004B740D">
      <w:pPr>
        <w:widowControl/>
        <w:spacing w:line="480" w:lineRule="auto"/>
        <w:jc w:val="left"/>
        <w:rPr>
          <w:rFonts w:ascii="瀹嬩綋" w:eastAsia="瀹嬩綋" w:hAnsi="宋体" w:cs="宋体" w:hint="eastAsia"/>
          <w:color w:val="333333"/>
          <w:kern w:val="0"/>
          <w:sz w:val="24"/>
          <w:szCs w:val="24"/>
        </w:rPr>
      </w:pPr>
      <w:r w:rsidRPr="00605803">
        <w:rPr>
          <w:rFonts w:ascii="宋体" w:eastAsia="宋体" w:hAnsi="宋体" w:cs="宋体" w:hint="eastAsia"/>
          <w:b/>
          <w:bCs/>
          <w:color w:val="333333"/>
          <w:kern w:val="0"/>
          <w:sz w:val="24"/>
          <w:szCs w:val="24"/>
        </w:rPr>
        <w:t>五、招聘专业、岗位及人数：</w:t>
      </w:r>
    </w:p>
    <w:tbl>
      <w:tblPr>
        <w:tblW w:w="13497" w:type="dxa"/>
        <w:jc w:val="center"/>
        <w:tblInd w:w="-460" w:type="dxa"/>
        <w:tblLayout w:type="fixed"/>
        <w:tblCellMar>
          <w:left w:w="105" w:type="dxa"/>
          <w:right w:w="105" w:type="dxa"/>
        </w:tblCellMar>
        <w:tblLook w:val="04A0" w:firstRow="1" w:lastRow="0" w:firstColumn="1" w:lastColumn="0" w:noHBand="0" w:noVBand="1"/>
      </w:tblPr>
      <w:tblGrid>
        <w:gridCol w:w="1471"/>
        <w:gridCol w:w="3774"/>
        <w:gridCol w:w="1418"/>
        <w:gridCol w:w="992"/>
        <w:gridCol w:w="2015"/>
        <w:gridCol w:w="3827"/>
      </w:tblGrid>
      <w:tr w:rsidR="004B740D" w:rsidRPr="00605803" w:rsidTr="004B740D">
        <w:trPr>
          <w:trHeight w:val="600"/>
          <w:jc w:val="center"/>
        </w:trPr>
        <w:tc>
          <w:tcPr>
            <w:tcW w:w="14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bookmarkStart w:id="0" w:name="RANGE!A1:F54"/>
            <w:r w:rsidRPr="00BA1E3D">
              <w:rPr>
                <w:rFonts w:ascii="宋体" w:eastAsia="宋体" w:hAnsi="宋体" w:cs="宋体" w:hint="eastAsia"/>
                <w:b/>
                <w:bCs/>
                <w:color w:val="333333"/>
                <w:kern w:val="0"/>
                <w:sz w:val="24"/>
                <w:szCs w:val="24"/>
              </w:rPr>
              <w:t>学院</w:t>
            </w:r>
            <w:bookmarkEnd w:id="0"/>
          </w:p>
        </w:tc>
        <w:tc>
          <w:tcPr>
            <w:tcW w:w="3774"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学科专业</w:t>
            </w:r>
          </w:p>
        </w:tc>
        <w:tc>
          <w:tcPr>
            <w:tcW w:w="1418"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岗位</w:t>
            </w:r>
          </w:p>
        </w:tc>
        <w:tc>
          <w:tcPr>
            <w:tcW w:w="992"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人数</w:t>
            </w:r>
          </w:p>
        </w:tc>
        <w:tc>
          <w:tcPr>
            <w:tcW w:w="2015"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学历学位</w:t>
            </w:r>
          </w:p>
        </w:tc>
        <w:tc>
          <w:tcPr>
            <w:tcW w:w="3827"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b/>
                <w:bCs/>
                <w:color w:val="333333"/>
                <w:kern w:val="0"/>
                <w:sz w:val="24"/>
                <w:szCs w:val="24"/>
              </w:rPr>
              <w:t>备注</w:t>
            </w:r>
          </w:p>
        </w:tc>
      </w:tr>
      <w:tr w:rsidR="004B740D" w:rsidRPr="00605803" w:rsidTr="004B740D">
        <w:trPr>
          <w:trHeight w:val="690"/>
          <w:jc w:val="center"/>
        </w:trPr>
        <w:tc>
          <w:tcPr>
            <w:tcW w:w="1471" w:type="dxa"/>
            <w:vMerge w:val="restart"/>
            <w:tcBorders>
              <w:top w:val="nil"/>
              <w:left w:val="single" w:sz="6" w:space="0" w:color="000000"/>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人文学院</w:t>
            </w:r>
          </w:p>
        </w:tc>
        <w:tc>
          <w:tcPr>
            <w:tcW w:w="3774"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公共管理</w:t>
            </w:r>
          </w:p>
        </w:tc>
        <w:tc>
          <w:tcPr>
            <w:tcW w:w="1418"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教学科研</w:t>
            </w:r>
          </w:p>
        </w:tc>
        <w:tc>
          <w:tcPr>
            <w:tcW w:w="992"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1</w:t>
            </w:r>
          </w:p>
        </w:tc>
        <w:tc>
          <w:tcPr>
            <w:tcW w:w="2015"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博士研究生</w:t>
            </w:r>
          </w:p>
        </w:tc>
        <w:tc>
          <w:tcPr>
            <w:tcW w:w="3827"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第一学历为公共管理类专业本科</w:t>
            </w:r>
          </w:p>
        </w:tc>
      </w:tr>
      <w:tr w:rsidR="004B740D" w:rsidRPr="00605803" w:rsidTr="004B740D">
        <w:trPr>
          <w:trHeight w:val="885"/>
          <w:jc w:val="center"/>
        </w:trPr>
        <w:tc>
          <w:tcPr>
            <w:tcW w:w="1471" w:type="dxa"/>
            <w:vMerge/>
            <w:tcBorders>
              <w:top w:val="nil"/>
              <w:left w:val="single" w:sz="6" w:space="0" w:color="000000"/>
              <w:bottom w:val="single" w:sz="6" w:space="0" w:color="000000"/>
              <w:right w:val="single" w:sz="6" w:space="0" w:color="000000"/>
            </w:tcBorders>
            <w:vAlign w:val="center"/>
            <w:hideMark/>
          </w:tcPr>
          <w:p w:rsidR="00605803" w:rsidRPr="00605803" w:rsidRDefault="00605803" w:rsidP="00605803">
            <w:pPr>
              <w:widowControl/>
              <w:jc w:val="left"/>
              <w:rPr>
                <w:rFonts w:ascii="瀹嬩綋" w:eastAsia="瀹嬩綋" w:hAnsi="宋体" w:cs="宋体"/>
                <w:color w:val="333333"/>
                <w:kern w:val="0"/>
                <w:sz w:val="24"/>
                <w:szCs w:val="24"/>
              </w:rPr>
            </w:pPr>
          </w:p>
        </w:tc>
        <w:tc>
          <w:tcPr>
            <w:tcW w:w="3774"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法学（民</w:t>
            </w:r>
            <w:proofErr w:type="gramStart"/>
            <w:r w:rsidRPr="00605803">
              <w:rPr>
                <w:rFonts w:ascii="宋体" w:eastAsia="宋体" w:hAnsi="宋体" w:cs="宋体" w:hint="eastAsia"/>
                <w:color w:val="333333"/>
                <w:kern w:val="0"/>
                <w:sz w:val="24"/>
                <w:szCs w:val="24"/>
              </w:rPr>
              <w:t>商法学</w:t>
            </w:r>
            <w:proofErr w:type="gramEnd"/>
            <w:r w:rsidRPr="00605803">
              <w:rPr>
                <w:rFonts w:ascii="宋体" w:eastAsia="宋体" w:hAnsi="宋体" w:cs="宋体" w:hint="eastAsia"/>
                <w:color w:val="333333"/>
                <w:kern w:val="0"/>
                <w:sz w:val="24"/>
                <w:szCs w:val="24"/>
              </w:rPr>
              <w:t>或知识产权法学）</w:t>
            </w:r>
          </w:p>
        </w:tc>
        <w:tc>
          <w:tcPr>
            <w:tcW w:w="1418"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教学科研</w:t>
            </w:r>
          </w:p>
        </w:tc>
        <w:tc>
          <w:tcPr>
            <w:tcW w:w="992"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1</w:t>
            </w:r>
          </w:p>
        </w:tc>
        <w:tc>
          <w:tcPr>
            <w:tcW w:w="2015"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center"/>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博士研究生</w:t>
            </w:r>
          </w:p>
        </w:tc>
        <w:tc>
          <w:tcPr>
            <w:tcW w:w="3827" w:type="dxa"/>
            <w:tcBorders>
              <w:top w:val="single" w:sz="6" w:space="0" w:color="000000"/>
              <w:left w:val="nil"/>
              <w:bottom w:val="single" w:sz="6" w:space="0" w:color="000000"/>
              <w:right w:val="single" w:sz="6" w:space="0" w:color="000000"/>
            </w:tcBorders>
            <w:shd w:val="clear" w:color="auto" w:fill="auto"/>
            <w:vAlign w:val="center"/>
            <w:hideMark/>
          </w:tcPr>
          <w:p w:rsidR="00605803" w:rsidRPr="00605803" w:rsidRDefault="00605803" w:rsidP="00605803">
            <w:pPr>
              <w:widowControl/>
              <w:spacing w:line="480" w:lineRule="atLeast"/>
              <w:jc w:val="left"/>
              <w:rPr>
                <w:rFonts w:ascii="瀹嬩綋" w:eastAsia="瀹嬩綋" w:hAnsi="宋体" w:cs="宋体"/>
                <w:color w:val="333333"/>
                <w:kern w:val="0"/>
                <w:sz w:val="24"/>
                <w:szCs w:val="24"/>
              </w:rPr>
            </w:pPr>
            <w:r w:rsidRPr="00605803">
              <w:rPr>
                <w:rFonts w:ascii="宋体" w:eastAsia="宋体" w:hAnsi="宋体" w:cs="宋体" w:hint="eastAsia"/>
                <w:color w:val="333333"/>
                <w:kern w:val="0"/>
                <w:sz w:val="24"/>
                <w:szCs w:val="24"/>
              </w:rPr>
              <w:t>第一学历为法学专业本科</w:t>
            </w:r>
          </w:p>
        </w:tc>
      </w:tr>
    </w:tbl>
    <w:p w:rsidR="00605803" w:rsidRDefault="00605803" w:rsidP="00C41C56">
      <w:pPr>
        <w:widowControl/>
        <w:spacing w:line="500" w:lineRule="exact"/>
        <w:jc w:val="left"/>
        <w:rPr>
          <w:rFonts w:ascii="宋体" w:eastAsia="宋体" w:hAnsi="宋体" w:cs="宋体" w:hint="eastAsia"/>
          <w:color w:val="333333"/>
          <w:kern w:val="0"/>
          <w:sz w:val="24"/>
          <w:szCs w:val="24"/>
        </w:rPr>
      </w:pPr>
      <w:r w:rsidRPr="00605803">
        <w:rPr>
          <w:rFonts w:ascii="宋体" w:eastAsia="宋体" w:hAnsi="宋体" w:cs="Times New Roman" w:hint="eastAsia"/>
          <w:b/>
          <w:bCs/>
          <w:color w:val="333333"/>
          <w:sz w:val="24"/>
          <w:szCs w:val="24"/>
        </w:rPr>
        <w:t>六、招聘联系方式：</w:t>
      </w:r>
      <w:r w:rsidRPr="00605803">
        <w:rPr>
          <w:rFonts w:ascii="宋体" w:eastAsia="宋体" w:hAnsi="宋体" w:cs="宋体" w:hint="eastAsia"/>
          <w:color w:val="333333"/>
          <w:kern w:val="0"/>
          <w:sz w:val="24"/>
          <w:szCs w:val="24"/>
        </w:rPr>
        <w:t> </w:t>
      </w:r>
      <w:r w:rsidR="004B740D">
        <w:rPr>
          <w:rFonts w:ascii="宋体" w:eastAsia="宋体" w:hAnsi="宋体" w:cs="宋体" w:hint="eastAsia"/>
          <w:color w:val="333333"/>
          <w:kern w:val="0"/>
          <w:sz w:val="24"/>
          <w:szCs w:val="24"/>
        </w:rPr>
        <w:t xml:space="preserve">人文学院   </w:t>
      </w:r>
      <w:r w:rsidR="00C41C56">
        <w:rPr>
          <w:rFonts w:ascii="宋体" w:eastAsia="宋体" w:hAnsi="宋体" w:cs="宋体" w:hint="eastAsia"/>
          <w:color w:val="333333"/>
          <w:kern w:val="0"/>
          <w:sz w:val="24"/>
          <w:szCs w:val="24"/>
        </w:rPr>
        <w:t xml:space="preserve"> </w:t>
      </w:r>
      <w:r w:rsidR="004B740D">
        <w:rPr>
          <w:rFonts w:ascii="宋体" w:eastAsia="宋体" w:hAnsi="宋体" w:cs="宋体" w:hint="eastAsia"/>
          <w:color w:val="333333"/>
          <w:kern w:val="0"/>
          <w:sz w:val="24"/>
          <w:szCs w:val="24"/>
        </w:rPr>
        <w:t>刘  军</w:t>
      </w:r>
      <w:r w:rsidR="00F017BA">
        <w:rPr>
          <w:rFonts w:ascii="宋体" w:eastAsia="宋体" w:hAnsi="宋体" w:cs="宋体" w:hint="eastAsia"/>
          <w:color w:val="333333"/>
          <w:kern w:val="0"/>
          <w:sz w:val="24"/>
          <w:szCs w:val="24"/>
        </w:rPr>
        <w:t xml:space="preserve">、彭海燕    </w:t>
      </w:r>
      <w:r w:rsidR="004B740D" w:rsidRPr="00605803">
        <w:rPr>
          <w:rFonts w:ascii="宋体" w:eastAsia="宋体" w:hAnsi="宋体" w:cs="宋体" w:hint="eastAsia"/>
          <w:color w:val="333333"/>
          <w:kern w:val="0"/>
          <w:sz w:val="24"/>
          <w:szCs w:val="24"/>
        </w:rPr>
        <w:t>0553-2871259</w:t>
      </w:r>
      <w:r w:rsidR="00F017BA">
        <w:rPr>
          <w:rFonts w:ascii="宋体" w:eastAsia="宋体" w:hAnsi="宋体" w:cs="宋体" w:hint="eastAsia"/>
          <w:color w:val="333333"/>
          <w:kern w:val="0"/>
          <w:sz w:val="24"/>
          <w:szCs w:val="24"/>
        </w:rPr>
        <w:t>/2871207</w:t>
      </w:r>
      <w:r w:rsidR="004B740D" w:rsidRPr="00C41C56">
        <w:rPr>
          <w:rFonts w:ascii="宋体" w:eastAsia="宋体" w:hAnsi="宋体" w:cs="宋体" w:hint="eastAsia"/>
          <w:color w:val="333333"/>
          <w:kern w:val="0"/>
          <w:sz w:val="24"/>
          <w:szCs w:val="24"/>
        </w:rPr>
        <w:t xml:space="preserve">    </w:t>
      </w:r>
      <w:hyperlink r:id="rId5" w:history="1">
        <w:r w:rsidR="004B740D" w:rsidRPr="00C41C56">
          <w:rPr>
            <w:rFonts w:asciiTheme="minorEastAsia" w:hAnsiTheme="minorEastAsia" w:hint="eastAsia"/>
            <w:color w:val="333333"/>
          </w:rPr>
          <w:t>liujun@ahpu.edu.cn</w:t>
        </w:r>
      </w:hyperlink>
    </w:p>
    <w:p w:rsidR="00605803" w:rsidRPr="00C41C56" w:rsidRDefault="004B740D" w:rsidP="00C41C56">
      <w:pPr>
        <w:widowControl/>
        <w:spacing w:line="500" w:lineRule="exact"/>
        <w:jc w:val="left"/>
        <w:rPr>
          <w:rFonts w:asciiTheme="minorEastAsia" w:hAnsiTheme="minorEastAsia" w:hint="eastAsia"/>
          <w:color w:val="333333"/>
        </w:rPr>
      </w:pPr>
      <w:r>
        <w:rPr>
          <w:rFonts w:ascii="宋体" w:eastAsia="宋体" w:hAnsi="宋体" w:cs="宋体" w:hint="eastAsia"/>
          <w:color w:val="333333"/>
          <w:kern w:val="0"/>
          <w:sz w:val="24"/>
          <w:szCs w:val="24"/>
        </w:rPr>
        <w:t xml:space="preserve">                    人</w:t>
      </w:r>
      <w:r w:rsidR="00C41C56">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事</w:t>
      </w:r>
      <w:r w:rsidR="00C41C56">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处</w:t>
      </w:r>
      <w:r w:rsidR="00C41C56">
        <w:rPr>
          <w:rFonts w:ascii="宋体" w:eastAsia="宋体" w:hAnsi="宋体" w:cs="宋体" w:hint="eastAsia"/>
          <w:color w:val="333333"/>
          <w:kern w:val="0"/>
          <w:sz w:val="24"/>
          <w:szCs w:val="24"/>
        </w:rPr>
        <w:t xml:space="preserve">    </w:t>
      </w:r>
      <w:r w:rsidRPr="00605803">
        <w:rPr>
          <w:rFonts w:ascii="宋体" w:eastAsia="宋体" w:hAnsi="宋体" w:cs="宋体" w:hint="eastAsia"/>
          <w:color w:val="333333"/>
          <w:kern w:val="0"/>
          <w:sz w:val="24"/>
          <w:szCs w:val="24"/>
        </w:rPr>
        <w:t>秦广虎</w:t>
      </w:r>
      <w:r w:rsidRPr="00C41C56">
        <w:rPr>
          <w:rFonts w:ascii="宋体" w:eastAsia="宋体" w:hAnsi="宋体" w:cs="宋体" w:hint="eastAsia"/>
          <w:color w:val="333333"/>
          <w:kern w:val="0"/>
          <w:sz w:val="24"/>
          <w:szCs w:val="24"/>
        </w:rPr>
        <w:t>、</w:t>
      </w:r>
      <w:r w:rsidRPr="00605803">
        <w:rPr>
          <w:rFonts w:ascii="宋体" w:eastAsia="宋体" w:hAnsi="宋体" w:cs="宋体" w:hint="eastAsia"/>
          <w:color w:val="333333"/>
          <w:kern w:val="0"/>
          <w:sz w:val="24"/>
          <w:szCs w:val="24"/>
        </w:rPr>
        <w:t>杨季珑</w:t>
      </w:r>
      <w:r w:rsidRPr="00C41C56">
        <w:rPr>
          <w:rFonts w:ascii="宋体" w:eastAsia="宋体" w:hAnsi="宋体" w:cs="宋体" w:hint="eastAsia"/>
          <w:color w:val="333333"/>
          <w:kern w:val="0"/>
          <w:sz w:val="24"/>
          <w:szCs w:val="24"/>
        </w:rPr>
        <w:t xml:space="preserve">    </w:t>
      </w:r>
      <w:r w:rsidRPr="00605803">
        <w:rPr>
          <w:rFonts w:ascii="宋体" w:eastAsia="宋体" w:hAnsi="宋体" w:cs="宋体" w:hint="eastAsia"/>
          <w:color w:val="333333"/>
          <w:kern w:val="0"/>
          <w:sz w:val="24"/>
          <w:szCs w:val="24"/>
        </w:rPr>
        <w:t>0553-2871214</w:t>
      </w:r>
      <w:r w:rsidRPr="00C41C56">
        <w:rPr>
          <w:rFonts w:ascii="宋体" w:eastAsia="宋体" w:hAnsi="宋体" w:cs="宋体" w:hint="eastAsia"/>
          <w:color w:val="333333"/>
          <w:kern w:val="0"/>
          <w:sz w:val="24"/>
          <w:szCs w:val="24"/>
        </w:rPr>
        <w:t xml:space="preserve">   </w:t>
      </w:r>
      <w:r w:rsidRPr="00C41C56">
        <w:rPr>
          <w:rFonts w:ascii="宋体" w:eastAsia="宋体" w:hAnsi="宋体" w:cs="宋体" w:hint="eastAsia"/>
          <w:color w:val="333333"/>
          <w:kern w:val="0"/>
        </w:rPr>
        <w:t xml:space="preserve"> </w:t>
      </w:r>
      <w:r w:rsidRPr="00C41C56">
        <w:rPr>
          <w:rFonts w:asciiTheme="minorEastAsia" w:hAnsiTheme="minorEastAsia" w:hint="eastAsia"/>
          <w:color w:val="333333"/>
        </w:rPr>
        <w:t>rsc@ahpu.edu.cn</w:t>
      </w:r>
    </w:p>
    <w:p w:rsidR="004B740D" w:rsidRPr="00C41C56" w:rsidRDefault="004B740D" w:rsidP="00C41C56">
      <w:pPr>
        <w:widowControl/>
        <w:spacing w:line="500" w:lineRule="exact"/>
        <w:jc w:val="left"/>
        <w:rPr>
          <w:rFonts w:ascii="宋体" w:eastAsia="宋体" w:hAnsi="宋体" w:cs="宋体" w:hint="eastAsia"/>
          <w:color w:val="333333"/>
          <w:kern w:val="0"/>
          <w:sz w:val="24"/>
          <w:szCs w:val="24"/>
        </w:rPr>
      </w:pPr>
    </w:p>
    <w:p w:rsidR="004B740D" w:rsidRPr="004B740D" w:rsidRDefault="004B740D" w:rsidP="00C41C56">
      <w:pPr>
        <w:widowControl/>
        <w:spacing w:line="500" w:lineRule="exact"/>
        <w:jc w:val="left"/>
        <w:rPr>
          <w:rFonts w:ascii="瀹嬩綋" w:eastAsia="瀹嬩綋" w:hAnsi="宋体" w:cs="宋体"/>
          <w:color w:val="333333"/>
          <w:kern w:val="0"/>
          <w:sz w:val="24"/>
          <w:szCs w:val="24"/>
        </w:rPr>
      </w:pPr>
      <w:r w:rsidRPr="00C41C56">
        <w:rPr>
          <w:rFonts w:ascii="宋体" w:eastAsia="宋体" w:hAnsi="宋体" w:cs="宋体" w:hint="eastAsia"/>
          <w:color w:val="333333"/>
          <w:kern w:val="0"/>
          <w:sz w:val="24"/>
          <w:szCs w:val="24"/>
        </w:rPr>
        <w:t>温馨提示：请应聘人员根据招聘计划及所学专业，分别投递“安徽工程大学应聘申请表”</w:t>
      </w:r>
      <w:r w:rsidRPr="00C41C56">
        <w:rPr>
          <w:rFonts w:ascii="宋体" w:eastAsia="宋体" w:hAnsi="宋体" w:cs="宋体" w:hint="eastAsia"/>
          <w:color w:val="333333"/>
          <w:kern w:val="0"/>
          <w:sz w:val="24"/>
          <w:szCs w:val="24"/>
        </w:rPr>
        <w:t>（请从学</w:t>
      </w:r>
      <w:proofErr w:type="gramStart"/>
      <w:r w:rsidRPr="00C41C56">
        <w:rPr>
          <w:rFonts w:ascii="宋体" w:eastAsia="宋体" w:hAnsi="宋体" w:cs="宋体" w:hint="eastAsia"/>
          <w:color w:val="333333"/>
          <w:kern w:val="0"/>
          <w:sz w:val="24"/>
          <w:szCs w:val="24"/>
        </w:rPr>
        <w:t>校官网</w:t>
      </w:r>
      <w:proofErr w:type="gramEnd"/>
      <w:r w:rsidRPr="00C41C56">
        <w:rPr>
          <w:rFonts w:ascii="宋体" w:eastAsia="宋体" w:hAnsi="宋体" w:cs="宋体" w:hint="eastAsia"/>
          <w:color w:val="333333"/>
          <w:kern w:val="0"/>
          <w:sz w:val="24"/>
          <w:szCs w:val="24"/>
        </w:rPr>
        <w:t>-人事处-人才招聘栏下载）</w:t>
      </w:r>
      <w:r w:rsidRPr="00C41C56">
        <w:rPr>
          <w:rFonts w:ascii="宋体" w:eastAsia="宋体" w:hAnsi="宋体" w:cs="宋体" w:hint="eastAsia"/>
          <w:color w:val="333333"/>
          <w:kern w:val="0"/>
          <w:sz w:val="24"/>
          <w:szCs w:val="24"/>
        </w:rPr>
        <w:t>至人文学院邮箱和人事处邮箱。投递邮件主题为“（姓名）--*大学--*专业--博士”；应聘申请表请重命名为“（姓名）--*大学--*专业--博士”后以附件形式发送。</w:t>
      </w:r>
      <w:bookmarkStart w:id="1" w:name="_GoBack"/>
      <w:bookmarkEnd w:id="1"/>
    </w:p>
    <w:sectPr w:rsidR="004B740D" w:rsidRPr="004B740D" w:rsidSect="001C201D">
      <w:pgSz w:w="16838" w:h="11906" w:orient="landscape"/>
      <w:pgMar w:top="1531" w:right="1440" w:bottom="1531"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瀹嬩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4B"/>
    <w:rsid w:val="001C201D"/>
    <w:rsid w:val="004B740D"/>
    <w:rsid w:val="00605803"/>
    <w:rsid w:val="006322CC"/>
    <w:rsid w:val="00A80D4B"/>
    <w:rsid w:val="00BA1E3D"/>
    <w:rsid w:val="00C41C56"/>
    <w:rsid w:val="00F0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3">
    <w:name w:val="article_title3"/>
    <w:basedOn w:val="a0"/>
    <w:rsid w:val="00605803"/>
  </w:style>
  <w:style w:type="character" w:styleId="a3">
    <w:name w:val="Strong"/>
    <w:basedOn w:val="a0"/>
    <w:uiPriority w:val="22"/>
    <w:qFormat/>
    <w:rsid w:val="00605803"/>
    <w:rPr>
      <w:b/>
      <w:bCs/>
    </w:rPr>
  </w:style>
  <w:style w:type="character" w:styleId="a4">
    <w:name w:val="Hyperlink"/>
    <w:basedOn w:val="a0"/>
    <w:uiPriority w:val="99"/>
    <w:unhideWhenUsed/>
    <w:rsid w:val="004B74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3">
    <w:name w:val="article_title3"/>
    <w:basedOn w:val="a0"/>
    <w:rsid w:val="00605803"/>
  </w:style>
  <w:style w:type="character" w:styleId="a3">
    <w:name w:val="Strong"/>
    <w:basedOn w:val="a0"/>
    <w:uiPriority w:val="22"/>
    <w:qFormat/>
    <w:rsid w:val="00605803"/>
    <w:rPr>
      <w:b/>
      <w:bCs/>
    </w:rPr>
  </w:style>
  <w:style w:type="character" w:styleId="a4">
    <w:name w:val="Hyperlink"/>
    <w:basedOn w:val="a0"/>
    <w:uiPriority w:val="99"/>
    <w:unhideWhenUsed/>
    <w:rsid w:val="004B74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1365">
      <w:bodyDiv w:val="1"/>
      <w:marLeft w:val="0"/>
      <w:marRight w:val="0"/>
      <w:marTop w:val="0"/>
      <w:marBottom w:val="0"/>
      <w:divBdr>
        <w:top w:val="none" w:sz="0" w:space="0" w:color="auto"/>
        <w:left w:val="none" w:sz="0" w:space="0" w:color="auto"/>
        <w:bottom w:val="none" w:sz="0" w:space="0" w:color="auto"/>
        <w:right w:val="none" w:sz="0" w:space="0" w:color="auto"/>
      </w:divBdr>
      <w:divsChild>
        <w:div w:id="1292436748">
          <w:marLeft w:val="0"/>
          <w:marRight w:val="0"/>
          <w:marTop w:val="0"/>
          <w:marBottom w:val="0"/>
          <w:divBdr>
            <w:top w:val="none" w:sz="0" w:space="0" w:color="auto"/>
            <w:left w:val="none" w:sz="0" w:space="0" w:color="auto"/>
            <w:bottom w:val="none" w:sz="0" w:space="0" w:color="auto"/>
            <w:right w:val="none" w:sz="0" w:space="0" w:color="auto"/>
          </w:divBdr>
          <w:divsChild>
            <w:div w:id="190606939">
              <w:marLeft w:val="0"/>
              <w:marRight w:val="0"/>
              <w:marTop w:val="0"/>
              <w:marBottom w:val="0"/>
              <w:divBdr>
                <w:top w:val="none" w:sz="0" w:space="0" w:color="auto"/>
                <w:left w:val="none" w:sz="0" w:space="0" w:color="auto"/>
                <w:bottom w:val="none" w:sz="0" w:space="0" w:color="auto"/>
                <w:right w:val="none" w:sz="0" w:space="0" w:color="auto"/>
              </w:divBdr>
              <w:divsChild>
                <w:div w:id="676424635">
                  <w:marLeft w:val="0"/>
                  <w:marRight w:val="0"/>
                  <w:marTop w:val="0"/>
                  <w:marBottom w:val="0"/>
                  <w:divBdr>
                    <w:top w:val="none" w:sz="0" w:space="0" w:color="auto"/>
                    <w:left w:val="none" w:sz="0" w:space="0" w:color="auto"/>
                    <w:bottom w:val="none" w:sz="0" w:space="0" w:color="auto"/>
                    <w:right w:val="none" w:sz="0" w:space="0" w:color="auto"/>
                  </w:divBdr>
                  <w:divsChild>
                    <w:div w:id="331295564">
                      <w:marLeft w:val="0"/>
                      <w:marRight w:val="0"/>
                      <w:marTop w:val="0"/>
                      <w:marBottom w:val="0"/>
                      <w:divBdr>
                        <w:top w:val="none" w:sz="0" w:space="0" w:color="auto"/>
                        <w:left w:val="none" w:sz="0" w:space="0" w:color="auto"/>
                        <w:bottom w:val="none" w:sz="0" w:space="0" w:color="auto"/>
                        <w:right w:val="none" w:sz="0" w:space="0" w:color="auto"/>
                      </w:divBdr>
                      <w:divsChild>
                        <w:div w:id="1304121000">
                          <w:marLeft w:val="0"/>
                          <w:marRight w:val="0"/>
                          <w:marTop w:val="0"/>
                          <w:marBottom w:val="0"/>
                          <w:divBdr>
                            <w:top w:val="none" w:sz="0" w:space="0" w:color="auto"/>
                            <w:left w:val="none" w:sz="0" w:space="0" w:color="auto"/>
                            <w:bottom w:val="none" w:sz="0" w:space="0" w:color="auto"/>
                            <w:right w:val="none" w:sz="0" w:space="0" w:color="auto"/>
                          </w:divBdr>
                          <w:divsChild>
                            <w:div w:id="305162830">
                              <w:marLeft w:val="0"/>
                              <w:marRight w:val="0"/>
                              <w:marTop w:val="0"/>
                              <w:marBottom w:val="0"/>
                              <w:divBdr>
                                <w:top w:val="none" w:sz="0" w:space="0" w:color="auto"/>
                                <w:left w:val="none" w:sz="0" w:space="0" w:color="auto"/>
                                <w:bottom w:val="none" w:sz="0" w:space="0" w:color="auto"/>
                                <w:right w:val="none" w:sz="0" w:space="0" w:color="auto"/>
                              </w:divBdr>
                              <w:divsChild>
                                <w:div w:id="7148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ujun@ahp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297</Words>
  <Characters>1693</Characters>
  <Application>Microsoft Office Word</Application>
  <DocSecurity>0</DocSecurity>
  <Lines>14</Lines>
  <Paragraphs>3</Paragraphs>
  <ScaleCrop>false</ScaleCrop>
  <Company>Microsoft</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2018-03-05T02:37:00Z</dcterms:created>
  <dcterms:modified xsi:type="dcterms:W3CDTF">2018-03-05T03:06:00Z</dcterms:modified>
</cp:coreProperties>
</file>