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0" w:type="dxa"/>
        <w:tblInd w:w="93" w:type="dxa"/>
        <w:tblLook w:val="04A0"/>
      </w:tblPr>
      <w:tblGrid>
        <w:gridCol w:w="578"/>
        <w:gridCol w:w="1657"/>
        <w:gridCol w:w="4931"/>
        <w:gridCol w:w="1174"/>
        <w:gridCol w:w="2140"/>
      </w:tblGrid>
      <w:tr w:rsidR="000F7AFB" w:rsidRPr="000F7AFB" w:rsidTr="000F7AFB">
        <w:trPr>
          <w:trHeight w:val="1500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</w:pPr>
            <w:r w:rsidRPr="000F7AFB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2016</w:t>
            </w:r>
            <w:r w:rsidRPr="000F7AFB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年度吉林大学哲学社会科学研究重大课题培育项目</w:t>
            </w:r>
            <w:r w:rsidRPr="000F7AFB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br/>
            </w:r>
            <w:r w:rsidRPr="000F7AFB">
              <w:rPr>
                <w:rFonts w:ascii="Courier New" w:eastAsia="宋体" w:hAnsi="Courier New" w:cs="宋体"/>
                <w:color w:val="000000"/>
                <w:kern w:val="0"/>
                <w:sz w:val="32"/>
                <w:szCs w:val="32"/>
              </w:rPr>
              <w:t>立项名单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单位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2016ZDPY01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中国特色基层社会治理模式创新研究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贾玉娇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哲学社会学院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分配正义原则研究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晋运锋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哲学社会学院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实验语音学视阈下的古诗文吟诵研究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李子君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“</w:t>
            </w: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亚细亚文库</w:t>
            </w: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”</w:t>
            </w: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文献整理与研究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王剑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2016ZDPY05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从辽河到汉江：中国东北与朝鲜半岛青铜时代的文化交流与互动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成璟瑭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边疆考古研究中心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2016ZDPY06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夏纪年前期的考古学文化格局研究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段天璟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边疆考古研究中心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2016ZDPY07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新刊秦汉魏晋文书类简牍语词汇释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沈刚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古籍研究所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2016ZDPY08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唐代新罗、百济、高丽移民石刻文献整理与移民问题研究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王连龙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古籍研究所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2016ZDPY09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破产法的功能与局限</w:t>
            </w: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——</w:t>
            </w: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一个现实主义视角的探索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齐明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法学院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2016ZDPY10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中国本土化刑法立场的选择与展开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徐岱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法学院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2016ZDPY11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东亚安全风险与中国的可持续安全战略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郭锐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行政学院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2016ZDPY12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农民工市民化的现实困境与化解机制研究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金晓彤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商学院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2016ZDPY13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国际视野下的中国东北抗战资料搜集、整理与研究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王广义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马克思主义学院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2016ZDPY14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20</w:t>
            </w: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世纪</w:t>
            </w: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70</w:t>
            </w: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年代日本稳定增长与转换结构研究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崔健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东北亚研究院</w:t>
            </w:r>
          </w:p>
        </w:tc>
      </w:tr>
      <w:tr w:rsidR="000F7AFB" w:rsidRPr="000F7AFB" w:rsidTr="000F7AFB">
        <w:trPr>
          <w:trHeight w:val="7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FB" w:rsidRPr="000F7AFB" w:rsidRDefault="000F7AFB" w:rsidP="000F7AF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2016ZDPY15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制度与结构关系视角下的中国经济制度选择与创新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董伟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AFB" w:rsidRPr="000F7AFB" w:rsidRDefault="000F7AFB" w:rsidP="000F7AF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2"/>
              </w:rPr>
            </w:pPr>
            <w:r w:rsidRPr="000F7AFB">
              <w:rPr>
                <w:rFonts w:ascii="Courier New" w:eastAsia="宋体" w:hAnsi="Courier New" w:cs="宋体"/>
                <w:kern w:val="0"/>
                <w:sz w:val="22"/>
              </w:rPr>
              <w:t>东北亚研究院</w:t>
            </w:r>
          </w:p>
        </w:tc>
      </w:tr>
    </w:tbl>
    <w:p w:rsidR="00631961" w:rsidRDefault="00631961"/>
    <w:sectPr w:rsidR="00631961" w:rsidSect="000F7A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61" w:rsidRDefault="00631961" w:rsidP="000F7AFB">
      <w:r>
        <w:separator/>
      </w:r>
    </w:p>
  </w:endnote>
  <w:endnote w:type="continuationSeparator" w:id="1">
    <w:p w:rsidR="00631961" w:rsidRDefault="00631961" w:rsidP="000F7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61" w:rsidRDefault="00631961" w:rsidP="000F7AFB">
      <w:r>
        <w:separator/>
      </w:r>
    </w:p>
  </w:footnote>
  <w:footnote w:type="continuationSeparator" w:id="1">
    <w:p w:rsidR="00631961" w:rsidRDefault="00631961" w:rsidP="000F7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AFB"/>
    <w:rsid w:val="000F7AFB"/>
    <w:rsid w:val="0063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A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2017-05-10T02:41:00Z</dcterms:created>
  <dcterms:modified xsi:type="dcterms:W3CDTF">2017-05-10T02:43:00Z</dcterms:modified>
</cp:coreProperties>
</file>