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</w:rPr>
        <w:t>附件</w:t>
      </w:r>
      <w:r>
        <w:rPr>
          <w:rFonts w:ascii="宋体" w:hAnsi="宋体" w:cs="宋体"/>
          <w:b/>
          <w:bCs/>
        </w:rPr>
        <w:t>4</w:t>
      </w:r>
      <w:r>
        <w:rPr>
          <w:rFonts w:hint="eastAsia" w:ascii="宋体" w:hAnsi="宋体" w:cs="宋体"/>
          <w:b/>
          <w:bCs/>
        </w:rPr>
        <w:t>：</w:t>
      </w:r>
    </w:p>
    <w:p>
      <w:pPr>
        <w:spacing w:line="54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优秀引智成果推荐表</w:t>
      </w:r>
    </w:p>
    <w:p>
      <w:pPr>
        <w:spacing w:line="540" w:lineRule="exact"/>
        <w:rPr>
          <w:rFonts w:ascii="宋体" w:hAnsi="宋体" w:eastAsia="宋体"/>
        </w:rPr>
      </w:pPr>
      <w:r>
        <w:rPr>
          <w:rFonts w:hint="eastAsia" w:ascii="宋体" w:hAnsi="宋体" w:eastAsia="宋体" w:cs="黑体"/>
        </w:rPr>
        <w:t>说明：</w:t>
      </w:r>
    </w:p>
    <w:p>
      <w:pPr>
        <w:spacing w:line="540" w:lineRule="exact"/>
        <w:ind w:firstLine="422" w:firstLineChars="200"/>
        <w:rPr>
          <w:rFonts w:ascii="宋体" w:hAnsi="宋体" w:eastAsia="宋体"/>
          <w:b/>
          <w:bCs/>
        </w:rPr>
      </w:pPr>
      <w:r>
        <w:rPr>
          <w:rFonts w:ascii="宋体" w:hAnsi="宋体" w:eastAsia="宋体" w:cs="宋体"/>
          <w:b/>
          <w:bCs/>
        </w:rPr>
        <w:t>1</w:t>
      </w:r>
      <w:r>
        <w:rPr>
          <w:rFonts w:hint="eastAsia" w:ascii="宋体" w:hAnsi="宋体" w:eastAsia="宋体" w:cs="宋体"/>
          <w:b/>
          <w:bCs/>
        </w:rPr>
        <w:t>、优秀引智成果规模和质量是引智绩效考核的重要依据。</w:t>
      </w:r>
    </w:p>
    <w:p>
      <w:pPr>
        <w:spacing w:line="54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</w:rPr>
        <w:t>、以“高校国际化示范学院推进计划”、“高等学校学科创新引智计划”、“引进海外高层次文教专家重点支持计划”、“海外名师项目”等国家重点引智项目和学校重点引智平台项目成果为主，往年已推荐过的成果不再填写。</w:t>
      </w:r>
    </w:p>
    <w:p>
      <w:pPr>
        <w:spacing w:line="540" w:lineRule="exact"/>
        <w:ind w:firstLine="422" w:firstLineChars="200"/>
        <w:rPr>
          <w:rFonts w:ascii="宋体" w:hAnsi="宋体" w:eastAsia="宋体"/>
          <w:b/>
          <w:bCs/>
        </w:rPr>
      </w:pPr>
      <w:r>
        <w:rPr>
          <w:rFonts w:ascii="宋体" w:hAnsi="宋体" w:eastAsia="宋体" w:cs="宋体"/>
          <w:b/>
          <w:bCs/>
        </w:rPr>
        <w:t>3</w:t>
      </w:r>
      <w:r>
        <w:rPr>
          <w:rFonts w:hint="eastAsia" w:ascii="宋体" w:hAnsi="宋体" w:eastAsia="宋体" w:cs="宋体"/>
          <w:b/>
          <w:bCs/>
        </w:rPr>
        <w:t>、引智成果主要体现在人才培养、科学研究、社会服务和文化传承创新等方面。</w:t>
      </w:r>
    </w:p>
    <w:p>
      <w:pPr>
        <w:spacing w:line="54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人才培养：主要是教学中引进国际先进的课程体系，采用先进的教学方式方法，大幅提高教学水平、提升学生创新思维能力、增强学生国际交流能力、拓宽学生国际化视野，通过学生竞赛、升学、深造、就业等反映出教学质量走在全国高校前列的，或对本土师资人才培养做出突出成绩的；</w:t>
      </w:r>
    </w:p>
    <w:p>
      <w:pPr>
        <w:spacing w:line="54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科学研究：主要是通过引智在前沿领域、关键技术、重点学科、国家</w:t>
      </w:r>
      <w:r>
        <w:rPr>
          <w:rFonts w:ascii="宋体" w:hAnsi="宋体" w:eastAsia="宋体" w:cs="宋体"/>
        </w:rPr>
        <w:t>/</w:t>
      </w:r>
      <w:r>
        <w:rPr>
          <w:rFonts w:hint="eastAsia" w:ascii="宋体" w:hAnsi="宋体" w:eastAsia="宋体" w:cs="宋体"/>
        </w:rPr>
        <w:t>省部级重点科研平台上取得重大突破和进展的，发表重要影响力的论文，获国家</w:t>
      </w:r>
      <w:r>
        <w:rPr>
          <w:rFonts w:ascii="宋体" w:hAnsi="宋体" w:eastAsia="宋体" w:cs="宋体"/>
        </w:rPr>
        <w:t>/</w:t>
      </w:r>
      <w:r>
        <w:rPr>
          <w:rFonts w:hint="eastAsia" w:ascii="宋体" w:hAnsi="宋体" w:eastAsia="宋体" w:cs="宋体"/>
        </w:rPr>
        <w:t>省部级重大科技奖项，参与国际重要科研合作项目，提升学科实力和国内外影响力的；</w:t>
      </w:r>
    </w:p>
    <w:p>
      <w:pPr>
        <w:spacing w:line="54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社会服务：主要是在高校科研工作中结合经济社会发展需要，产学研相结合，注重科研成果产业化，产生直接经济社会效益的，如研制新型产品，推进技术改造，推动流程优化。或为国家重点急需领域解决重大关键技术难题的；</w:t>
      </w:r>
    </w:p>
    <w:p>
      <w:pPr>
        <w:spacing w:line="54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宋体"/>
        </w:rPr>
        <w:t>文化传承创新：主要是中外文化比较研究，使中国优秀文化走向世界，同时吸收借鉴世界各国的先进文化，对促进中外民间交流，推动中外友好外交起到积极、重要推动作用的。</w:t>
      </w:r>
    </w:p>
    <w:p>
      <w:pPr>
        <w:spacing w:line="540" w:lineRule="exact"/>
        <w:rPr>
          <w:rFonts w:ascii="宋体" w:hAnsi="宋体" w:eastAsia="宋体"/>
        </w:rPr>
        <w:sectPr>
          <w:footerReference r:id="rId4" w:type="default"/>
          <w:pgSz w:w="11906" w:h="16838"/>
          <w:pgMar w:top="1440" w:right="1440" w:bottom="1090" w:left="1440" w:header="851" w:footer="748" w:gutter="0"/>
          <w:cols w:space="720" w:num="1"/>
          <w:docGrid w:type="lines" w:linePitch="312" w:charSpace="0"/>
        </w:sectPr>
      </w:pPr>
    </w:p>
    <w:p>
      <w:pPr>
        <w:spacing w:line="5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优秀引智成果推荐表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35"/>
        <w:gridCol w:w="111"/>
        <w:gridCol w:w="1248"/>
        <w:gridCol w:w="1102"/>
        <w:gridCol w:w="915"/>
        <w:gridCol w:w="765"/>
        <w:gridCol w:w="1215"/>
        <w:gridCol w:w="938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高校名称</w:t>
            </w:r>
          </w:p>
        </w:tc>
        <w:tc>
          <w:tcPr>
            <w:tcW w:w="7034" w:type="dxa"/>
            <w:gridSpan w:val="6"/>
            <w:vAlign w:val="top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吉林大学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</w:t>
            </w:r>
          </w:p>
        </w:tc>
        <w:tc>
          <w:tcPr>
            <w:tcW w:w="7034" w:type="dxa"/>
            <w:gridSpan w:val="6"/>
            <w:vAlign w:val="top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□国家重点项目</w:t>
            </w:r>
            <w:r>
              <w:rPr>
                <w:rFonts w:ascii="宋体" w:hAnsi="宋体" w:eastAsia="宋体" w:cs="宋体"/>
              </w:rPr>
              <w:t>: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 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□学校重点引智计划、平台、项目：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负责人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电子邮箱</w:t>
            </w:r>
          </w:p>
        </w:tc>
        <w:tc>
          <w:tcPr>
            <w:tcW w:w="3037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联系方式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移动电话：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 xml:space="preserve">     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办公电话：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     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通讯地址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项目平台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□国家级重点学科、科研平台</w:t>
            </w:r>
            <w:r>
              <w:rPr>
                <w:rFonts w:ascii="宋体" w:hAnsi="宋体" w:eastAsia="宋体" w:cs="宋体"/>
              </w:rPr>
              <w:t>: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 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□省部级重点学科、科研平台：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□其他：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　　　　　　　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成果类别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□人才培养</w:t>
            </w:r>
            <w:r>
              <w:rPr>
                <w:rFonts w:ascii="宋体" w:hAnsi="宋体" w:eastAsia="宋体" w:cs="宋体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□科学研究</w:t>
            </w:r>
            <w:r>
              <w:rPr>
                <w:rFonts w:ascii="宋体" w:hAnsi="宋体" w:eastAsia="宋体" w:cs="宋体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□社会服务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□文化传承创新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□其他</w:t>
            </w:r>
            <w:r>
              <w:rPr>
                <w:rFonts w:ascii="宋体" w:hAnsi="宋体" w:eastAsia="宋体" w:cs="宋体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成果领域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□信息科学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□环境与地球科学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□工程与材料科学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□生命科学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□数理科学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□化学化工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□人文社科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□文化艺术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□体育卫生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□新闻出版　□其他</w:t>
            </w:r>
            <w:r>
              <w:rPr>
                <w:rFonts w:ascii="宋体" w:hAnsi="宋体" w:eastAsia="宋体" w:cs="宋体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u w:val="single"/>
              </w:rPr>
              <w:t>　</w:t>
            </w:r>
            <w:r>
              <w:rPr>
                <w:rFonts w:ascii="宋体" w:hAnsi="宋体" w:eastAsia="宋体" w:cs="宋体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4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获奖情况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□国际级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u w:val="single"/>
              </w:rPr>
              <w:t>　　　　　　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□国家级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u w:val="single"/>
              </w:rPr>
              <w:t>　　　　　　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□省部级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u w:val="single"/>
              </w:rPr>
              <w:t>　　　　　　</w:t>
            </w:r>
          </w:p>
          <w:p>
            <w:pPr>
              <w:spacing w:line="5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□其他</w:t>
            </w:r>
            <w:r>
              <w:rPr>
                <w:rFonts w:ascii="宋体" w:hAnsi="宋体" w:eastAsia="宋体" w:cs="宋体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外国专家情况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</w:t>
            </w:r>
            <w:r>
              <w:rPr>
                <w:rFonts w:ascii="宋体" w:hAnsi="宋体" w:eastAsia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</w:rPr>
              <w:t>名</w:t>
            </w:r>
          </w:p>
        </w:tc>
        <w:tc>
          <w:tcPr>
            <w:tcW w:w="1102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国 别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专业领域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国外工作单位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及职务职称</w:t>
            </w:r>
          </w:p>
        </w:tc>
        <w:tc>
          <w:tcPr>
            <w:tcW w:w="2099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在华工作时间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（年月-年月）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5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  <w:tc>
          <w:tcPr>
            <w:tcW w:w="2099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612" w:hRule="atLeast"/>
          <w:jc w:val="center"/>
        </w:trPr>
        <w:tc>
          <w:tcPr>
            <w:tcW w:w="6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引智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成果详述</w:t>
            </w:r>
          </w:p>
        </w:tc>
        <w:tc>
          <w:tcPr>
            <w:tcW w:w="8282" w:type="dxa"/>
            <w:gridSpan w:val="7"/>
            <w:tcBorders>
              <w:top w:val="single" w:color="auto" w:sz="8" w:space="0"/>
            </w:tcBorders>
            <w:vAlign w:val="top"/>
          </w:tcPr>
          <w:p>
            <w:pPr>
              <w:spacing w:line="5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（限</w:t>
            </w:r>
            <w:r>
              <w:rPr>
                <w:rFonts w:ascii="宋体" w:hAnsi="宋体" w:eastAsia="宋体" w:cs="宋体"/>
                <w:sz w:val="18"/>
                <w:szCs w:val="18"/>
              </w:rPr>
              <w:t>2000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字，重点描述：</w:t>
            </w: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、引智成果的重要性</w:t>
            </w: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、专家所做工作和所起作用。可另附页）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64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高校外事部门意见</w:t>
            </w:r>
          </w:p>
        </w:tc>
        <w:tc>
          <w:tcPr>
            <w:tcW w:w="8282" w:type="dxa"/>
            <w:gridSpan w:val="7"/>
            <w:vAlign w:val="bottom"/>
          </w:tcPr>
          <w:p>
            <w:pPr>
              <w:spacing w:line="5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　　　　　　　　　　　　　　　</w:t>
            </w:r>
          </w:p>
          <w:p>
            <w:pPr>
              <w:spacing w:line="5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　　　　　　　　　　　　　　　　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</w:p>
    <w:p/>
    <w:sectPr>
      <w:pgSz w:w="11906" w:h="16838"/>
      <w:pgMar w:top="1440" w:right="1440" w:bottom="1090" w:left="1440" w:header="851" w:footer="74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CB82FCE"/>
    <w:rsid w:val="57E23D4A"/>
    <w:rsid w:val="7CB82FC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2015-07-24T03:01:00Z</dcterms:created>
  <dc:creator>Administrator</dc:creator>
  <cp:lastModifiedBy>Administrator</cp:lastModifiedBy>
  <dcterms:modified xsi:type="dcterms:W3CDTF">2015-07-24T03:19:01Z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