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7B" w:rsidRPr="00DC7B7B" w:rsidRDefault="00DC7B7B" w:rsidP="00DC7B7B">
      <w:pPr>
        <w:spacing w:line="360" w:lineRule="auto"/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DC7B7B">
        <w:rPr>
          <w:rFonts w:ascii="仿宋" w:eastAsia="仿宋" w:hAnsi="仿宋" w:cs="仿宋" w:hint="eastAsia"/>
          <w:b/>
          <w:bCs/>
          <w:sz w:val="36"/>
          <w:szCs w:val="36"/>
        </w:rPr>
        <w:t>吉林大学法学院70周年院庆标徽优秀作品公示</w:t>
      </w:r>
    </w:p>
    <w:p w:rsidR="00DC7B7B" w:rsidRPr="00DC7B7B" w:rsidRDefault="00DC7B7B" w:rsidP="00DC7B7B">
      <w:pPr>
        <w:spacing w:line="360" w:lineRule="auto"/>
        <w:rPr>
          <w:rFonts w:ascii="仿宋" w:eastAsia="仿宋" w:hAnsi="仿宋" w:cs="仿宋"/>
          <w:sz w:val="24"/>
        </w:rPr>
      </w:pPr>
      <w:r w:rsidRPr="00DC7B7B">
        <w:rPr>
          <w:rFonts w:ascii="仿宋" w:eastAsia="仿宋" w:hAnsi="仿宋" w:cs="仿宋" w:hint="eastAsia"/>
          <w:sz w:val="24"/>
        </w:rPr>
        <w:t>投稿人：董思雨</w:t>
      </w:r>
    </w:p>
    <w:p w:rsidR="00540062" w:rsidRDefault="00DC7B7B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投稿作品：</w:t>
      </w:r>
      <w:r w:rsidRPr="00DC7B7B">
        <w:rPr>
          <w:rFonts w:ascii="仿宋" w:eastAsia="仿宋" w:hAnsi="仿宋" w:cs="仿宋" w:hint="eastAsia"/>
          <w:sz w:val="24"/>
        </w:rPr>
        <w:drawing>
          <wp:inline distT="0" distB="0" distL="114300" distR="114300">
            <wp:extent cx="4366895" cy="3299460"/>
            <wp:effectExtent l="19050" t="0" r="0" b="0"/>
            <wp:docPr id="1" name="图片 1" descr="749243124445060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924312444506098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6895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B7B" w:rsidRDefault="00DC7B7B" w:rsidP="00DC7B7B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作品说明：</w:t>
      </w:r>
    </w:p>
    <w:p w:rsidR="00DC7B7B" w:rsidRDefault="00DC7B7B" w:rsidP="00DC7B7B">
      <w:pPr>
        <w:pStyle w:val="3"/>
        <w:widowControl/>
        <w:shd w:val="clear" w:color="auto" w:fill="FFFFFF"/>
        <w:spacing w:beforeAutospacing="0" w:afterAutospacing="0" w:line="360" w:lineRule="auto"/>
        <w:rPr>
          <w:rFonts w:ascii="仿宋" w:eastAsia="仿宋" w:hAnsi="仿宋" w:cs="仿宋" w:hint="default"/>
          <w:b w:val="0"/>
          <w:color w:val="000000"/>
          <w:sz w:val="24"/>
          <w:szCs w:val="24"/>
        </w:rPr>
      </w:pPr>
      <w:r>
        <w:rPr>
          <w:rFonts w:ascii="仿宋" w:eastAsia="仿宋" w:hAnsi="仿宋" w:cs="仿宋"/>
          <w:b w:val="0"/>
          <w:bCs/>
          <w:color w:val="000000"/>
          <w:sz w:val="24"/>
          <w:szCs w:val="24"/>
          <w:shd w:val="clear" w:color="auto" w:fill="FFFFFF"/>
        </w:rPr>
        <w:t>颜色主体：</w:t>
      </w:r>
      <w:r>
        <w:rPr>
          <w:rFonts w:ascii="仿宋" w:eastAsia="仿宋" w:hAnsi="仿宋" w:cs="仿宋"/>
          <w:b w:val="0"/>
          <w:color w:val="000000"/>
          <w:sz w:val="24"/>
          <w:szCs w:val="24"/>
          <w:shd w:val="clear" w:color="auto" w:fill="FFFFFF"/>
          <w:lang/>
        </w:rPr>
        <w:t>吉大蓝和中国红</w:t>
      </w:r>
    </w:p>
    <w:p w:rsidR="00DC7B7B" w:rsidRDefault="00DC7B7B" w:rsidP="00DC7B7B">
      <w:pPr>
        <w:pStyle w:val="3"/>
        <w:widowControl/>
        <w:shd w:val="clear" w:color="auto" w:fill="FFFFFF"/>
        <w:spacing w:beforeAutospacing="0" w:afterAutospacing="0" w:line="360" w:lineRule="auto"/>
        <w:rPr>
          <w:rFonts w:ascii="仿宋" w:eastAsia="仿宋" w:hAnsi="仿宋" w:cs="仿宋" w:hint="default"/>
          <w:b w:val="0"/>
          <w:color w:val="000000"/>
          <w:sz w:val="24"/>
          <w:szCs w:val="24"/>
        </w:rPr>
      </w:pPr>
      <w:r>
        <w:rPr>
          <w:rFonts w:ascii="仿宋" w:eastAsia="仿宋" w:hAnsi="仿宋" w:cs="仿宋"/>
          <w:b w:val="0"/>
          <w:bCs/>
          <w:color w:val="000000"/>
          <w:sz w:val="24"/>
          <w:szCs w:val="24"/>
          <w:shd w:val="clear" w:color="auto" w:fill="FFFFFF"/>
        </w:rPr>
        <w:t>主体图案：</w:t>
      </w:r>
      <w:r>
        <w:rPr>
          <w:rFonts w:ascii="仿宋" w:eastAsia="仿宋" w:hAnsi="仿宋" w:cs="仿宋"/>
          <w:b w:val="0"/>
          <w:color w:val="000000"/>
          <w:sz w:val="24"/>
          <w:szCs w:val="24"/>
          <w:shd w:val="clear" w:color="auto" w:fill="FFFFFF"/>
          <w:lang/>
        </w:rPr>
        <w:t>数字“70”；年份“1948——2018”；字体“法苑芳华”、“吉林大学法学院70周年院庆”；吉大天鹅；正义天</w:t>
      </w:r>
      <w:proofErr w:type="gramStart"/>
      <w:r>
        <w:rPr>
          <w:rFonts w:ascii="仿宋" w:eastAsia="仿宋" w:hAnsi="仿宋" w:cs="仿宋"/>
          <w:b w:val="0"/>
          <w:color w:val="000000"/>
          <w:sz w:val="24"/>
          <w:szCs w:val="24"/>
          <w:shd w:val="clear" w:color="auto" w:fill="FFFFFF"/>
          <w:lang/>
        </w:rPr>
        <w:t>枰</w:t>
      </w:r>
      <w:proofErr w:type="gramEnd"/>
    </w:p>
    <w:p w:rsidR="00DC7B7B" w:rsidRDefault="00DC7B7B" w:rsidP="00DC7B7B">
      <w:pPr>
        <w:pStyle w:val="3"/>
        <w:widowControl/>
        <w:shd w:val="clear" w:color="auto" w:fill="FFFFFF"/>
        <w:spacing w:beforeAutospacing="0" w:afterAutospacing="0" w:line="360" w:lineRule="auto"/>
        <w:rPr>
          <w:rFonts w:ascii="仿宋" w:eastAsia="仿宋" w:hAnsi="仿宋" w:cs="仿宋" w:hint="default"/>
          <w:color w:val="000000"/>
          <w:sz w:val="24"/>
          <w:szCs w:val="24"/>
        </w:rPr>
      </w:pPr>
      <w:r>
        <w:rPr>
          <w:rFonts w:ascii="仿宋" w:eastAsia="仿宋" w:hAnsi="仿宋" w:cs="仿宋"/>
          <w:b w:val="0"/>
          <w:bCs/>
          <w:color w:val="000000"/>
          <w:sz w:val="24"/>
          <w:szCs w:val="24"/>
          <w:shd w:val="clear" w:color="auto" w:fill="FFFFFF"/>
        </w:rPr>
        <w:t>寓意：</w:t>
      </w:r>
    </w:p>
    <w:p w:rsidR="00DC7B7B" w:rsidRDefault="00DC7B7B" w:rsidP="00DC7B7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1、吉大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蓝体现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的是吉大元素，70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周年荣回母校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，以及蓝色可以彰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显法律人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特有的逻辑的严密与思维的理性还有对公平和正义的坚守。</w:t>
      </w:r>
    </w:p>
    <w:p w:rsidR="00DC7B7B" w:rsidRDefault="00DC7B7B" w:rsidP="00DC7B7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2、中国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红体现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的是吉大法学院学子遍布祖国各地，发挥着自己的热量，且红色符合院庆的喜庆与祥和的气氛。</w:t>
      </w:r>
    </w:p>
    <w:p w:rsidR="00DC7B7B" w:rsidRDefault="00DC7B7B" w:rsidP="00DC7B7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3、抽象出的数字“70”代表建院70周年，其中数字70的图形构成还象征着滚滚波涛和时代之浪，吉林大学法学院在时代的洪流中激流勇进，砥砺前行，吉林大学法学院的各位学子们在时代的各个舞台上展示着自己风采，奉献着自己青春与热血。</w:t>
      </w:r>
    </w:p>
    <w:p w:rsidR="00DC7B7B" w:rsidRDefault="00DC7B7B" w:rsidP="00DC7B7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4、1948——2018是吉林大学法学院到2018年走过的时间历程。</w:t>
      </w:r>
    </w:p>
    <w:p w:rsidR="00DC7B7B" w:rsidRDefault="00DC7B7B" w:rsidP="00DC7B7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lastRenderedPageBreak/>
        <w:t>5、吉大天鹅也是吉林大学的标志性符号之一，既可以体现吉大元素，还可以彰显吉林大学法学院如一只天鹅般，在白山黑水间展示飞翔，飞向更广阔的世界，也代表着各位莘莘学子70年回到母校，不忘师恩。</w:t>
      </w:r>
    </w:p>
    <w:p w:rsidR="00DC7B7B" w:rsidRDefault="00DC7B7B" w:rsidP="00DC7B7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6、正义天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枰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象征着法律人的职业素养与毕生追求，不断的追寻着公平与正义，不断的坚守着公平与正义，吉大法学院培养出的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一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批一批优秀人才不懈的为中国的法学事业奉献着自己的力量。</w:t>
      </w:r>
    </w:p>
    <w:p w:rsidR="00DC7B7B" w:rsidRDefault="00DC7B7B" w:rsidP="00DC7B7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7、“法苑芳华”是吉林大学法学院的代表事物之一，春风十里，法苑芳华，吉林大学法学院走过70年的岁月，风雨芳华，一批批的优秀学子经过吉林大学法学院的培养成为“公正法官、雄辩律师、渊博学者、杰出政要”自是芳华。</w:t>
      </w:r>
    </w:p>
    <w:p w:rsidR="00DC7B7B" w:rsidRDefault="00DC7B7B" w:rsidP="00DC7B7B">
      <w:pPr>
        <w:widowControl/>
        <w:shd w:val="clear" w:color="auto" w:fill="FFFFFF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8、“吉林大学法学院70周年院庆”体现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整个院徽的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设计主题</w:t>
      </w:r>
    </w:p>
    <w:p w:rsidR="00DC7B7B" w:rsidRDefault="00DC7B7B" w:rsidP="00DC7B7B">
      <w:pPr>
        <w:spacing w:line="360" w:lineRule="auto"/>
        <w:rPr>
          <w:rFonts w:ascii="仿宋" w:eastAsia="仿宋" w:hAnsi="仿宋" w:cs="仿宋"/>
          <w:color w:val="000000"/>
          <w:kern w:val="0"/>
          <w:sz w:val="24"/>
          <w:shd w:val="clear" w:color="auto" w:fill="FFFFFF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  <w:lang/>
        </w:rPr>
        <w:t>9、整个图案的组成可以看出“五院四系”的元素存在，蓝色部分“7”和“天鹅”代表“五院”，因为一共是五组线条，红色部分“0”和“天枰”代表“四系”，因为一共是四组线条。“五院四系”是吉大法学院的光荣与骄傲，同时也代表着吉大法学院的悠久历史与光辉岁月。</w:t>
      </w:r>
    </w:p>
    <w:p w:rsidR="00DC7B7B" w:rsidRPr="00DC7B7B" w:rsidRDefault="00DC7B7B"/>
    <w:sectPr w:rsidR="00DC7B7B" w:rsidRPr="00DC7B7B" w:rsidSect="00540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4036D"/>
    <w:multiLevelType w:val="singleLevel"/>
    <w:tmpl w:val="3F2403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7B7B"/>
    <w:rsid w:val="00540062"/>
    <w:rsid w:val="00DC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7B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DC7B7B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7B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7B7B"/>
    <w:rPr>
      <w:sz w:val="18"/>
      <w:szCs w:val="18"/>
    </w:rPr>
  </w:style>
  <w:style w:type="character" w:customStyle="1" w:styleId="3Char">
    <w:name w:val="标题 3 Char"/>
    <w:basedOn w:val="a0"/>
    <w:link w:val="3"/>
    <w:semiHidden/>
    <w:rsid w:val="00DC7B7B"/>
    <w:rPr>
      <w:rFonts w:ascii="宋体" w:eastAsia="宋体" w:hAnsi="宋体" w:cs="Times New Roman"/>
      <w:b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2018-03-22T01:15:00Z</dcterms:created>
  <dcterms:modified xsi:type="dcterms:W3CDTF">2018-03-22T01:19:00Z</dcterms:modified>
</cp:coreProperties>
</file>