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</w:rPr>
        <w:t>厦门建发集团</w:t>
      </w:r>
      <w:r>
        <w:rPr>
          <w:rFonts w:hint="eastAsia" w:ascii="黑体" w:hAnsi="黑体" w:eastAsia="黑体"/>
          <w:b/>
          <w:bCs/>
          <w:sz w:val="36"/>
          <w:lang w:val="en-US" w:eastAsia="zh-CN"/>
        </w:rPr>
        <w:t>法务助理专员岗位</w:t>
      </w:r>
      <w:r>
        <w:rPr>
          <w:rFonts w:hint="eastAsia" w:ascii="黑体" w:hAnsi="黑体" w:eastAsia="黑体"/>
          <w:b/>
          <w:bCs/>
          <w:sz w:val="36"/>
        </w:rPr>
        <w:t>招聘</w:t>
      </w:r>
      <w:r>
        <w:rPr>
          <w:rFonts w:hint="eastAsia" w:ascii="黑体" w:hAnsi="黑体" w:eastAsia="黑体"/>
          <w:b/>
          <w:bCs/>
          <w:sz w:val="36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公司介绍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480" w:firstLineChars="200"/>
        <w:textAlignment w:val="auto"/>
        <w:rPr>
          <w:rFonts w:hint="eastAsia"/>
        </w:rPr>
      </w:pPr>
      <w:r>
        <w:rPr>
          <w:rFonts w:hint="eastAsia"/>
        </w:rPr>
        <w:t>厦门建发集团有限公司是一家国有大型实业投资企业集团，总部位于福建厦门。公司核心业务包括供应链运营、房地产开发、旅游酒店、会展业和投资业务，员工两万余人。2016年底，公司资产总额约1500亿元，年营业收入超1400亿元，位居中国企业500强第117位、中国服务业500强第46位，并连续多年位居福建省企业集团100强首位。2017年建发集团首次进入财富世界500强榜单，位列第488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二、招聘信息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岗位名称：法务助理专员（法务部）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工作职责：参与公司日常合同及法律文件审核；处理公司（含行业集团三级公司）所涉法律纠纷及争议解决；协助处理部门档案管理、文秘及部分行政工作。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工作地点：福建省厦门市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 招聘人数：若干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三、招聘条件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法学类专业2018年应届毕业生，全日制本科及以上学历；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通过国家司法考试；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认真踏实、有条理，积极主动、责任心强，具备良好的团队合作能力、沟通能力、分析能力和学习能力；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热爱企业法务工作。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投递方式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480" w:firstLineChars="200"/>
        <w:textAlignment w:val="auto"/>
        <w:rPr>
          <w:lang w:val="en-US"/>
        </w:rPr>
      </w:pPr>
      <w:r>
        <w:rPr>
          <w:rFonts w:hint="eastAsia"/>
        </w:rPr>
        <w:t>请</w:t>
      </w:r>
      <w:r>
        <w:rPr>
          <w:rFonts w:hint="eastAsia"/>
          <w:lang w:val="en-US" w:eastAsia="zh-CN"/>
        </w:rPr>
        <w:t>有意向的同学</w:t>
      </w:r>
      <w:r>
        <w:rPr>
          <w:rFonts w:hint="eastAsia"/>
        </w:rPr>
        <w:t>将个人简历投递至</w:t>
      </w:r>
      <w:r>
        <w:rPr>
          <w:rFonts w:hint="eastAsia"/>
          <w:color w:val="FF0000"/>
          <w:lang w:val="en-US" w:eastAsia="zh-CN"/>
        </w:rPr>
        <w:t>xiaoyuan</w:t>
      </w:r>
      <w:r>
        <w:rPr>
          <w:rFonts w:hint="eastAsia"/>
          <w:color w:val="FF0000"/>
        </w:rPr>
        <w:t>@chinacdc.com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720" w:leftChars="100" w:right="0" w:rightChars="0" w:hanging="480" w:hangingChars="200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X1-55W">
    <w:panose1 w:val="00020600040101010101"/>
    <w:charset w:val="86"/>
    <w:family w:val="auto"/>
    <w:pitch w:val="default"/>
    <w:sig w:usb0="A00002BF" w:usb1="1AC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Times New 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n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0672"/>
    <w:rsid w:val="02D427B4"/>
    <w:rsid w:val="05AC0672"/>
    <w:rsid w:val="0C0A498E"/>
    <w:rsid w:val="204E08F4"/>
    <w:rsid w:val="2BF65FEF"/>
    <w:rsid w:val="2EE40FB7"/>
    <w:rsid w:val="3F73586C"/>
    <w:rsid w:val="454B590C"/>
    <w:rsid w:val="50A00539"/>
    <w:rsid w:val="5CCC644F"/>
    <w:rsid w:val="5EE606FD"/>
    <w:rsid w:val="6AD50DDD"/>
    <w:rsid w:val="78A97C9C"/>
    <w:rsid w:val="78EB623F"/>
    <w:rsid w:val="7EE54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宋体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2017-10-13T10:29:00Z</dcterms:created>
  <dc:creator>yekh</dc:creator>
  <cp:lastModifiedBy>yekh</cp:lastModifiedBy>
  <dcterms:modified xsi:type="dcterms:W3CDTF">2018-03-07T02:20:31Z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